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A4" w:rsidRPr="00FF4988" w:rsidRDefault="00B74FA4" w:rsidP="00B74FA4">
      <w:pPr>
        <w:jc w:val="center"/>
      </w:pPr>
      <w:bookmarkStart w:id="0" w:name="_GoBack"/>
      <w:bookmarkEnd w:id="0"/>
      <w:r w:rsidRPr="00FF4988">
        <w:t xml:space="preserve">ФЕДЕРАЛЬНОЕ ГОСУДАРСТВЕННОЕ </w:t>
      </w:r>
      <w:r>
        <w:t xml:space="preserve">БЮДЖЕТНОЕ </w:t>
      </w:r>
      <w:r w:rsidRPr="00FF4988">
        <w:t>УЧРЕЖДЕНИЕ</w:t>
      </w:r>
    </w:p>
    <w:p w:rsidR="00B74FA4" w:rsidRPr="00FF4988" w:rsidRDefault="00B74FA4" w:rsidP="00B74FA4">
      <w:pPr>
        <w:jc w:val="center"/>
        <w:rPr>
          <w:b/>
        </w:rPr>
      </w:pPr>
      <w:r w:rsidRPr="00FF4988">
        <w:rPr>
          <w:b/>
        </w:rPr>
        <w:t>«</w:t>
      </w:r>
      <w:r w:rsidRPr="00B74FA4">
        <w:t>ВСЕРОССИЙСКИЙ ГОСУДАРСТВЕННЫЙ ЦЕНТР КАЧЕСТВА И СТАНДАРТИЗАЦИИ ЛЕКАРСТВЕННЫХ СРЕДСТВ ДЛЯ ЖИВОТНЫХ И КОРМОВ</w:t>
      </w:r>
      <w:r w:rsidRPr="00FF4988">
        <w:rPr>
          <w:b/>
        </w:rPr>
        <w:t>»</w:t>
      </w:r>
    </w:p>
    <w:p w:rsidR="00B74FA4" w:rsidRPr="00FF4988" w:rsidRDefault="00B74FA4" w:rsidP="00B74FA4">
      <w:pPr>
        <w:jc w:val="center"/>
        <w:rPr>
          <w:b/>
        </w:rPr>
      </w:pPr>
    </w:p>
    <w:p w:rsidR="00B74FA4" w:rsidRPr="00FF4988" w:rsidRDefault="00B74FA4" w:rsidP="00B74FA4">
      <w:pPr>
        <w:jc w:val="center"/>
        <w:rPr>
          <w:b/>
        </w:rPr>
      </w:pPr>
    </w:p>
    <w:p w:rsidR="00B74FA4" w:rsidRPr="00FF4988" w:rsidRDefault="00B74FA4" w:rsidP="00B74FA4">
      <w:pPr>
        <w:ind w:firstLine="709"/>
        <w:jc w:val="center"/>
        <w:rPr>
          <w:b/>
        </w:rPr>
      </w:pPr>
    </w:p>
    <w:p w:rsidR="00B74FA4" w:rsidRPr="00FF4988" w:rsidRDefault="00B74FA4" w:rsidP="00B74FA4">
      <w:pPr>
        <w:ind w:firstLine="709"/>
        <w:jc w:val="center"/>
        <w:rPr>
          <w:b/>
        </w:rPr>
      </w:pPr>
    </w:p>
    <w:p w:rsidR="00B74FA4" w:rsidRPr="00FF4988" w:rsidRDefault="00B74FA4" w:rsidP="00B74FA4">
      <w:pPr>
        <w:ind w:firstLine="709"/>
        <w:jc w:val="center"/>
        <w:rPr>
          <w:b/>
        </w:rPr>
      </w:pPr>
    </w:p>
    <w:p w:rsidR="00B74FA4" w:rsidRPr="00FF4988" w:rsidRDefault="00B74FA4" w:rsidP="00B74FA4">
      <w:pPr>
        <w:ind w:firstLine="709"/>
        <w:jc w:val="center"/>
        <w:rPr>
          <w:b/>
        </w:rPr>
      </w:pPr>
    </w:p>
    <w:p w:rsidR="00B74FA4" w:rsidRPr="00FF4988" w:rsidRDefault="00B74FA4" w:rsidP="00B74FA4">
      <w:pPr>
        <w:ind w:firstLine="709"/>
        <w:jc w:val="center"/>
        <w:rPr>
          <w:b/>
        </w:rPr>
      </w:pPr>
    </w:p>
    <w:p w:rsidR="00B74FA4" w:rsidRPr="00FF4988" w:rsidRDefault="00B74FA4" w:rsidP="00B74FA4">
      <w:pPr>
        <w:ind w:firstLine="709"/>
        <w:jc w:val="center"/>
      </w:pPr>
    </w:p>
    <w:p w:rsidR="00B74FA4" w:rsidRPr="0040183F" w:rsidRDefault="00B74FA4" w:rsidP="00B74FA4">
      <w:pPr>
        <w:spacing w:line="360" w:lineRule="auto"/>
        <w:jc w:val="center"/>
        <w:rPr>
          <w:b/>
          <w:sz w:val="44"/>
          <w:szCs w:val="44"/>
        </w:rPr>
      </w:pPr>
      <w:r w:rsidRPr="0040183F">
        <w:rPr>
          <w:b/>
          <w:sz w:val="44"/>
          <w:szCs w:val="44"/>
        </w:rPr>
        <w:t>ОТЧЕТ</w:t>
      </w:r>
    </w:p>
    <w:p w:rsidR="00B74FA4" w:rsidRPr="00FF4988" w:rsidRDefault="00B74FA4" w:rsidP="00B74FA4">
      <w:pPr>
        <w:spacing w:line="480" w:lineRule="auto"/>
        <w:jc w:val="center"/>
        <w:rPr>
          <w:b/>
        </w:rPr>
      </w:pPr>
      <w:r w:rsidRPr="00FF4988">
        <w:rPr>
          <w:b/>
        </w:rPr>
        <w:t>О ПРОИЗВОДСТВЕННОЙ  РАБОТЕ</w:t>
      </w:r>
    </w:p>
    <w:p w:rsidR="00B74FA4" w:rsidRPr="00FF4988" w:rsidRDefault="00B74FA4" w:rsidP="00B74FA4">
      <w:pPr>
        <w:spacing w:line="480" w:lineRule="auto"/>
        <w:jc w:val="center"/>
        <w:rPr>
          <w:b/>
        </w:rPr>
      </w:pPr>
      <w:r w:rsidRPr="00FF4988">
        <w:rPr>
          <w:b/>
        </w:rPr>
        <w:t>ФЕДЕРАЛЬНОГО ГОСУДАРСТВЕННОГО УЧРЕЖДЕНИЯ</w:t>
      </w:r>
    </w:p>
    <w:p w:rsidR="00B74FA4" w:rsidRDefault="00B74FA4" w:rsidP="00B74FA4">
      <w:pPr>
        <w:spacing w:line="480" w:lineRule="auto"/>
        <w:jc w:val="center"/>
        <w:rPr>
          <w:u w:val="single"/>
        </w:rPr>
      </w:pPr>
      <w:r w:rsidRPr="008B7140">
        <w:rPr>
          <w:u w:val="single"/>
        </w:rPr>
        <w:t xml:space="preserve">«ВСЕРОССИЙСКИЙ ГОСУДАРСТВЕННЫЙ ЦЕНТР КАЧЕСТВА И СТАНДАРТИЗАЦИИ ЛЕКАРСТВЕННЫХ СРЕДСТВ ДЛЯ ЖИВОТНЫХ И КОРМОВ» </w:t>
      </w:r>
    </w:p>
    <w:p w:rsidR="00B74FA4" w:rsidRPr="00FF4988" w:rsidRDefault="00B74FA4" w:rsidP="00B74FA4">
      <w:pPr>
        <w:spacing w:line="480" w:lineRule="auto"/>
        <w:jc w:val="center"/>
        <w:rPr>
          <w:b/>
        </w:rPr>
      </w:pPr>
    </w:p>
    <w:p w:rsidR="00B74FA4" w:rsidRPr="00FF4988" w:rsidRDefault="00B74FA4" w:rsidP="00B74FA4">
      <w:pPr>
        <w:spacing w:line="480" w:lineRule="auto"/>
        <w:jc w:val="center"/>
        <w:rPr>
          <w:b/>
        </w:rPr>
      </w:pPr>
      <w:r w:rsidRPr="00FF4988">
        <w:rPr>
          <w:b/>
        </w:rPr>
        <w:t xml:space="preserve">ЗА </w:t>
      </w:r>
      <w:r w:rsidR="00D744AB">
        <w:rPr>
          <w:b/>
          <w:lang w:val="en-US"/>
        </w:rPr>
        <w:t>I</w:t>
      </w:r>
      <w:r w:rsidR="00077AC6">
        <w:rPr>
          <w:b/>
          <w:lang w:val="en-US"/>
        </w:rPr>
        <w:t>I</w:t>
      </w:r>
      <w:r w:rsidR="00D744AB">
        <w:rPr>
          <w:b/>
        </w:rPr>
        <w:t xml:space="preserve"> КВАРТАЛ 2013</w:t>
      </w:r>
      <w:r w:rsidRPr="00FF4988">
        <w:rPr>
          <w:b/>
        </w:rPr>
        <w:t xml:space="preserve"> ГОД</w:t>
      </w:r>
      <w:r>
        <w:rPr>
          <w:b/>
        </w:rPr>
        <w:t>А</w:t>
      </w:r>
    </w:p>
    <w:p w:rsidR="00B74FA4" w:rsidRPr="00FF4988" w:rsidRDefault="00B74FA4" w:rsidP="00B74FA4">
      <w:pPr>
        <w:jc w:val="center"/>
      </w:pPr>
    </w:p>
    <w:p w:rsidR="00B74FA4" w:rsidRPr="00FF4988" w:rsidRDefault="00B74FA4" w:rsidP="00B74FA4">
      <w:pPr>
        <w:ind w:firstLine="709"/>
      </w:pPr>
    </w:p>
    <w:p w:rsidR="00B74FA4" w:rsidRPr="00FF4988" w:rsidRDefault="00B74FA4" w:rsidP="00B74FA4">
      <w:pPr>
        <w:ind w:firstLine="709"/>
      </w:pPr>
    </w:p>
    <w:p w:rsidR="00B74FA4" w:rsidRPr="00FF4988" w:rsidRDefault="00B74FA4" w:rsidP="00B74FA4">
      <w:pPr>
        <w:ind w:firstLine="709"/>
      </w:pPr>
    </w:p>
    <w:p w:rsidR="00B74FA4" w:rsidRPr="00FF4988" w:rsidRDefault="00B74FA4" w:rsidP="00B74FA4">
      <w:pPr>
        <w:ind w:firstLine="709"/>
      </w:pPr>
    </w:p>
    <w:p w:rsidR="00B74FA4" w:rsidRPr="00FF4988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Pr="00FF4988" w:rsidRDefault="00B74FA4" w:rsidP="00B74FA4">
      <w:pPr>
        <w:ind w:firstLine="709"/>
      </w:pPr>
    </w:p>
    <w:p w:rsidR="00B74FA4" w:rsidRPr="00FF4988" w:rsidRDefault="00B74FA4" w:rsidP="00B74FA4">
      <w:pPr>
        <w:ind w:firstLine="709"/>
      </w:pPr>
    </w:p>
    <w:p w:rsidR="00B74FA4" w:rsidRDefault="00B74FA4" w:rsidP="00B74FA4">
      <w:pPr>
        <w:tabs>
          <w:tab w:val="left" w:pos="4320"/>
        </w:tabs>
        <w:jc w:val="center"/>
        <w:rPr>
          <w:b/>
        </w:rPr>
      </w:pPr>
      <w:r w:rsidRPr="00FF4988">
        <w:rPr>
          <w:b/>
        </w:rPr>
        <w:t>г.</w:t>
      </w:r>
      <w:r>
        <w:rPr>
          <w:b/>
        </w:rPr>
        <w:t xml:space="preserve"> Москва</w:t>
      </w:r>
    </w:p>
    <w:p w:rsidR="00B74FA4" w:rsidRPr="00FF4988" w:rsidRDefault="00B74FA4" w:rsidP="00B74FA4">
      <w:pPr>
        <w:tabs>
          <w:tab w:val="left" w:pos="4320"/>
        </w:tabs>
        <w:jc w:val="center"/>
        <w:rPr>
          <w:b/>
        </w:rPr>
        <w:sectPr w:rsidR="00B74FA4" w:rsidRPr="00FF4988" w:rsidSect="00085F47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F4988">
        <w:rPr>
          <w:b/>
        </w:rPr>
        <w:t xml:space="preserve"> </w:t>
      </w:r>
      <w:r w:rsidR="00077AC6">
        <w:rPr>
          <w:b/>
        </w:rPr>
        <w:t>июнь</w:t>
      </w:r>
      <w:r>
        <w:rPr>
          <w:b/>
        </w:rPr>
        <w:t xml:space="preserve"> </w:t>
      </w:r>
      <w:r w:rsidRPr="00FF4988">
        <w:rPr>
          <w:b/>
        </w:rPr>
        <w:t xml:space="preserve"> 201</w:t>
      </w:r>
      <w:r w:rsidR="00D744AB">
        <w:rPr>
          <w:b/>
        </w:rPr>
        <w:t>3</w:t>
      </w:r>
      <w:r w:rsidRPr="00FF4988">
        <w:rPr>
          <w:b/>
        </w:rPr>
        <w:t xml:space="preserve"> г.</w:t>
      </w:r>
    </w:p>
    <w:p w:rsidR="00B74FA4" w:rsidRPr="008678D6" w:rsidRDefault="00544C71" w:rsidP="00B74FA4">
      <w:pPr>
        <w:pStyle w:val="3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Toc154480392"/>
      <w:bookmarkStart w:id="2" w:name="_Toc287536825"/>
      <w:bookmarkStart w:id="3" w:name="_Toc151888723"/>
      <w:bookmarkStart w:id="4" w:name="_Toc154480389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</w:t>
      </w:r>
      <w:r w:rsidR="00B74FA4" w:rsidRPr="008678D6">
        <w:rPr>
          <w:rFonts w:ascii="Times New Roman" w:hAnsi="Times New Roman" w:cs="Times New Roman"/>
          <w:i/>
          <w:iCs/>
          <w:sz w:val="24"/>
          <w:szCs w:val="24"/>
        </w:rPr>
        <w:t>Зона обслуживани</w:t>
      </w:r>
      <w:bookmarkEnd w:id="1"/>
      <w:r w:rsidR="00B74FA4" w:rsidRPr="008678D6">
        <w:rPr>
          <w:rFonts w:ascii="Times New Roman" w:hAnsi="Times New Roman" w:cs="Times New Roman"/>
          <w:i/>
          <w:iCs/>
          <w:sz w:val="24"/>
          <w:szCs w:val="24"/>
        </w:rPr>
        <w:t>я</w:t>
      </w:r>
      <w:bookmarkEnd w:id="2"/>
    </w:p>
    <w:bookmarkEnd w:id="3"/>
    <w:bookmarkEnd w:id="4"/>
    <w:p w:rsidR="00B74FA4" w:rsidRDefault="00544C71" w:rsidP="00B74FA4">
      <w:pPr>
        <w:jc w:val="both"/>
      </w:pPr>
      <w:r>
        <w:t xml:space="preserve">              </w:t>
      </w:r>
      <w:r w:rsidR="00B74FA4" w:rsidRPr="00FF4988">
        <w:t xml:space="preserve">В зону </w:t>
      </w:r>
      <w:r w:rsidR="00B74FA4">
        <w:t>обслуживания Учреждения входят все субъекты Российской Федерации.</w:t>
      </w:r>
      <w:r w:rsidR="00B74FA4" w:rsidRPr="00FF4988">
        <w:t xml:space="preserve"> </w:t>
      </w:r>
    </w:p>
    <w:p w:rsidR="00D01523" w:rsidRDefault="00D01523" w:rsidP="00B74FA4">
      <w:pPr>
        <w:jc w:val="both"/>
      </w:pPr>
    </w:p>
    <w:tbl>
      <w:tblPr>
        <w:tblW w:w="9752" w:type="dxa"/>
        <w:tblInd w:w="250" w:type="dxa"/>
        <w:tblLook w:val="04A0" w:firstRow="1" w:lastRow="0" w:firstColumn="1" w:lastColumn="0" w:noHBand="0" w:noVBand="1"/>
      </w:tblPr>
      <w:tblGrid>
        <w:gridCol w:w="4693"/>
        <w:gridCol w:w="1559"/>
        <w:gridCol w:w="2020"/>
        <w:gridCol w:w="1480"/>
      </w:tblGrid>
      <w:tr w:rsidR="00D01523" w:rsidRPr="004A2466" w:rsidTr="00544C71">
        <w:trPr>
          <w:trHeight w:val="315"/>
        </w:trPr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3" w:rsidRPr="004A2466" w:rsidRDefault="00D01523" w:rsidP="00FB3FF3">
            <w:pPr>
              <w:jc w:val="center"/>
              <w:rPr>
                <w:b/>
                <w:bCs/>
                <w:i/>
                <w:iCs/>
              </w:rPr>
            </w:pPr>
            <w:r w:rsidRPr="004A2466">
              <w:rPr>
                <w:b/>
                <w:bCs/>
                <w:i/>
                <w:iCs/>
              </w:rPr>
              <w:t xml:space="preserve">Анализ результатов исследований ФГУ «ВГНКИ» за </w:t>
            </w:r>
            <w:r>
              <w:rPr>
                <w:b/>
                <w:bCs/>
                <w:i/>
                <w:iCs/>
              </w:rPr>
              <w:t>2</w:t>
            </w:r>
            <w:r w:rsidRPr="004A2466">
              <w:rPr>
                <w:b/>
                <w:bCs/>
                <w:i/>
                <w:iCs/>
              </w:rPr>
              <w:t xml:space="preserve"> квартал 201</w:t>
            </w:r>
            <w:r>
              <w:rPr>
                <w:b/>
                <w:bCs/>
                <w:i/>
                <w:iCs/>
              </w:rPr>
              <w:t>3</w:t>
            </w:r>
            <w:r w:rsidRPr="004A2466">
              <w:rPr>
                <w:b/>
                <w:bCs/>
                <w:i/>
                <w:iCs/>
              </w:rPr>
              <w:t xml:space="preserve"> год в сравнении с</w:t>
            </w:r>
            <w:r>
              <w:rPr>
                <w:b/>
                <w:bCs/>
                <w:i/>
                <w:iCs/>
              </w:rPr>
              <w:t xml:space="preserve">о </w:t>
            </w:r>
            <w:r w:rsidRPr="004A246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</w:t>
            </w:r>
            <w:r w:rsidRPr="004A2466">
              <w:rPr>
                <w:b/>
                <w:bCs/>
                <w:i/>
                <w:iCs/>
              </w:rPr>
              <w:t xml:space="preserve"> кварталом 201</w:t>
            </w:r>
            <w:r>
              <w:rPr>
                <w:b/>
                <w:bCs/>
                <w:i/>
                <w:iCs/>
              </w:rPr>
              <w:t>2</w:t>
            </w:r>
            <w:r w:rsidRPr="004A2466">
              <w:rPr>
                <w:b/>
                <w:bCs/>
                <w:i/>
                <w:iCs/>
              </w:rPr>
              <w:t xml:space="preserve"> года.</w:t>
            </w:r>
          </w:p>
        </w:tc>
      </w:tr>
      <w:tr w:rsidR="00D01523" w:rsidRPr="004A2466" w:rsidTr="00544C71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3" w:rsidRPr="004A2466" w:rsidRDefault="00D01523" w:rsidP="00FB3FF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3" w:rsidRPr="004A2466" w:rsidRDefault="00D01523" w:rsidP="00FB3FF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3" w:rsidRPr="004A2466" w:rsidRDefault="00D01523" w:rsidP="00FB3FF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3" w:rsidRPr="004A2466" w:rsidRDefault="00D01523" w:rsidP="00FB3FF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01523" w:rsidRPr="004A2466" w:rsidTr="00544C71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3" w:rsidRPr="00AB2250" w:rsidRDefault="00D01523" w:rsidP="00FB3FF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523" w:rsidRPr="00AB2250" w:rsidRDefault="00D01523" w:rsidP="00FB3F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523" w:rsidRPr="00AB2250" w:rsidRDefault="00D01523" w:rsidP="00FB3F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523" w:rsidRPr="00AB2250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55"/>
        </w:trPr>
        <w:tc>
          <w:tcPr>
            <w:tcW w:w="4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hideMark/>
          </w:tcPr>
          <w:p w:rsidR="00D01523" w:rsidRPr="004A2466" w:rsidRDefault="00D01523" w:rsidP="00544C71">
            <w:pPr>
              <w:ind w:left="34" w:hanging="3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Проведено исследований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2012 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2013 г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 кв. 2013 г. к I кв. 2012</w:t>
            </w:r>
          </w:p>
        </w:tc>
      </w:tr>
      <w:tr w:rsidR="00D01523" w:rsidRPr="004A2466" w:rsidTr="00544C71">
        <w:trPr>
          <w:trHeight w:val="300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Поступило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4136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6257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151,28%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15122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18523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122,49%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1572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1367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86,96%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Отношение положительных к общему числу исследований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393D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393D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523" w:rsidRPr="004A2466" w:rsidTr="00544C71">
        <w:trPr>
          <w:trHeight w:val="285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Проведено исследований по зоне обслуживания</w:t>
            </w:r>
            <w:r w:rsidRPr="004A2466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2012 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2013 г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 кв. 2013 г. к I кв. 2012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Москва, Московская и Тульская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2854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72,60%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г. Санкт-Петербург и Ленинградская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1739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1088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62,56%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Приморский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Респ. Удмуртия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Брянская и Смоленская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61,90%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Липецкая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953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17,73%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Новгородская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Новосибирская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Камчатский и Чукотский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883,33%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Ярославская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Вологодская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Белгородская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1818,18%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Владимирская 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165,35%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Респ. Саха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Алтайский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Брестская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Ростовская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Респ. Чувашия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Калининградская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1509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2,05%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Магаданская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Импорт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3668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4232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115,38%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Оренбургская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Орловская и Курская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6106,25%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Республика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537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Воронежская и Волгоградская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283,45%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Кемеровская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511,11%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Костромская и Ивановская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33,33%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Краснодарский край и Республика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817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436,90%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lastRenderedPageBreak/>
              <w:t>Нижегородская обл. и Республика Марий Эл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40,00%</w:t>
            </w:r>
          </w:p>
        </w:tc>
      </w:tr>
      <w:tr w:rsidR="00D01523" w:rsidRPr="004A2466" w:rsidTr="00544C71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Республика Карелия, Архангельская обл. и Ненецкий автономный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60,61%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Республика Хакасия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Рязанская и Тамбовская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Саратовская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67200,00%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Ставропольский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Тверская и Псковская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2508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20,33%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Удмуртская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478,26%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Респ.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2064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3752,73%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Пермская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Респ.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1230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126,02%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Кировская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55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Проведено бесплатных исследований  (за счет ФБ)</w:t>
            </w:r>
            <w:r w:rsidRPr="004A2466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2012 г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2013 г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 кв. 2013 г. к I кв. 2012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Поступило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3356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596,09%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1174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6842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582,79%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 проб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90,63%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71,26%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Отношение положительных к общему числу исследований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523" w:rsidRPr="004A2466" w:rsidTr="00544C71">
        <w:trPr>
          <w:trHeight w:val="360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Проведено бесплатных исследований по зоне обслуживания</w:t>
            </w:r>
            <w:r w:rsidRPr="004A2466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2012 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2013 г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 кв. 2013 г. к I кв. 2012</w:t>
            </w:r>
          </w:p>
        </w:tc>
      </w:tr>
      <w:tr w:rsidR="00D01523" w:rsidRPr="004A2466" w:rsidTr="00544C71">
        <w:trPr>
          <w:trHeight w:val="420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Москва, Московская и Тульская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1176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178,18%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г. Санкт-Петербург и Ленинградская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570,12%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Приморский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Магаданская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Белгородская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Респ. Удмуртия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Липецкая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231,51%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Респ.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Рязанская и Тамбовская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Брянская и Смоленская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Новосибирская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Калужская обл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883,33%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Новгородская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Челябинская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Брянская и Смоленская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Орловская и Курская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868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Самарская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Кемеровская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Сахалинская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Респ.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Камчатский и Чукотский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Республика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Томская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Пермский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Ярославская обл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lastRenderedPageBreak/>
              <w:t>Республика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Воронежская и Вологодская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Забайкальский край и Амурская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Тверская и Псковская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Калининградская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5,26%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Респ. Алтай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Оренбургская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Импорт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Кировская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Краснодарский край и Республика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55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Проведено платных исследований   (за счет ПД)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2012 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2013 г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 кв. 2013 г. к I кв. 2012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Поступило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3573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81,19%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13948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11681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83,75%</w:t>
            </w:r>
          </w:p>
        </w:tc>
      </w:tr>
      <w:tr w:rsidR="00D01523" w:rsidRPr="004A2466" w:rsidTr="00544C71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1476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1280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86,72%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Отношение положительных к общему числу исследований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523" w:rsidRPr="004A2466" w:rsidTr="00544C71">
        <w:trPr>
          <w:trHeight w:val="255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Проведено платных исследований по зоне обслуживания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II квартал 2012 г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II квартал 2013 г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I кв. 2013 г. к I кв. 2012</w:t>
            </w:r>
          </w:p>
        </w:tc>
      </w:tr>
      <w:tr w:rsidR="00D01523" w:rsidRPr="004A2466" w:rsidTr="00544C71">
        <w:trPr>
          <w:trHeight w:val="465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Москва и МО и Тульская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2194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46,31%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Санкт-Петербург и Ленинградская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1575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9,71%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Брянская и Смоленская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61,90%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Вологодская обл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Респ. Чувашия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Белгородская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118,18%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Ростовская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Брестская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Камчатский и Чукотский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Алтайский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Респ. Саха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Новгородская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Новосибирская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Владимирская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165,35%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Магаданская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Импорт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3668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3592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97,93%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Саратовская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67200,00%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Воронежская и Волгоградская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283,45%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Калининградская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1452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1,93%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Кемеровская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511,11%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Костромская и Ивановская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33,33%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Краснодарский край и Республика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232,62%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Нижегородская обл. и Республика Марий Эл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40,00%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Орловская и Курская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9900,00%</w:t>
            </w:r>
          </w:p>
        </w:tc>
      </w:tr>
      <w:tr w:rsidR="00D01523" w:rsidRPr="004A2466" w:rsidTr="00544C71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lastRenderedPageBreak/>
              <w:t>Республика Карелия, Архангельская обл. и Ненецкий автономный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60,61%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Република Хакасия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Рязанская и Тамбовская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Тверская и Псковская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2508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20,33%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Удмуртская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43,48%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Липецкая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Респ.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1860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3381,82%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Пермская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Респ.Татарстан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1210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123,98%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Респ.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Курская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66,67%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Ставропольский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55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Ветеринария всего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2012 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2013 г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 кв. 2013 г. к I кв. 2012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Количество проб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3422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5915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172,85%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10011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18123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181,03%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 xml:space="preserve">Выявлено положительных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106,82%</w:t>
            </w:r>
          </w:p>
        </w:tc>
      </w:tr>
      <w:tr w:rsidR="00D01523" w:rsidRPr="004A2466" w:rsidTr="00544C71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 xml:space="preserve">Доля ветеринарных услуг в деятельности учреждения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 бесплатные: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Количество проб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2761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Количество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4958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 xml:space="preserve">Выявлено положительных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55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Проведено  исследований по ветеринарии по сертификации</w:t>
            </w:r>
            <w:r w:rsidRPr="004A2466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2012 г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2013 г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 кв. 2013 г. к I кв. 2012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Количество проб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117,83%</w:t>
            </w:r>
          </w:p>
        </w:tc>
      </w:tr>
      <w:tr w:rsidR="00D01523" w:rsidRPr="004A2466" w:rsidTr="00544C71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1847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175,64%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 xml:space="preserve">Выявлено положительных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55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Проведено  исследований по ветеринарии по регистрации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2012 г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2013 г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 кв. 2013 г. к I кв. 2012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Количество проб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90,53%</w:t>
            </w:r>
          </w:p>
        </w:tc>
      </w:tr>
      <w:tr w:rsidR="00D01523" w:rsidRPr="004A2466" w:rsidTr="00544C71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2765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162,93%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 xml:space="preserve">Выявлено положительных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178,95%</w:t>
            </w:r>
          </w:p>
        </w:tc>
      </w:tr>
      <w:tr w:rsidR="00D01523" w:rsidRPr="004A2466" w:rsidTr="00544C71">
        <w:trPr>
          <w:trHeight w:val="255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Мониторинг (ФБ)</w:t>
            </w:r>
            <w:r w:rsidRPr="004A2466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2012 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2013 г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 кв. 2013 г. к I кв. 2012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Поступило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1301,21%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594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791,41%</w:t>
            </w:r>
          </w:p>
        </w:tc>
      </w:tr>
      <w:tr w:rsidR="00D01523" w:rsidRPr="004A2466" w:rsidTr="00544C71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 проб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79,71%</w:t>
            </w:r>
          </w:p>
        </w:tc>
      </w:tr>
      <w:tr w:rsidR="00D01523" w:rsidRPr="004A2466" w:rsidTr="00544C71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Выявлено положительных результатов не соотв НД  </w:t>
            </w:r>
            <w:r w:rsidRPr="004A2466">
              <w:rPr>
                <w:rFonts w:ascii="Arial" w:hAnsi="Arial" w:cs="Arial"/>
                <w:b/>
                <w:bCs/>
                <w:color w:val="0066CC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53,25%</w:t>
            </w:r>
          </w:p>
        </w:tc>
      </w:tr>
      <w:tr w:rsidR="00D01523" w:rsidRPr="004A2466" w:rsidTr="00544C71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Выявлено всего положительных результатов    </w:t>
            </w:r>
            <w:r w:rsidRPr="004A2466">
              <w:rPr>
                <w:rFonts w:ascii="Arial" w:hAnsi="Arial" w:cs="Arial"/>
                <w:b/>
                <w:bCs/>
                <w:color w:val="0066CC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72,52%</w:t>
            </w:r>
          </w:p>
        </w:tc>
      </w:tr>
      <w:tr w:rsidR="00D01523" w:rsidRPr="004A2466" w:rsidTr="00544C71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Мониторинг по зоне обслуживания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2012 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2013 г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 кв. 2013 г. к I кв. 2012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Москва, Московская и Тульская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629,41%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1466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1832,50%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116,67%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г. 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1,11%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0,61%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2,70%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Приморский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Калужская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2765,22%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883,33%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155,56%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Удмуртская респ.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Брянская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г. Калининград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13,64%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5,26%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Липецкая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344,00%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231,51%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Респ.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Республика Дагестан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Оренбурская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Курская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676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676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A2466">
              <w:rPr>
                <w:rFonts w:ascii="Arial" w:hAnsi="Arial" w:cs="Arial"/>
                <w:b/>
                <w:bCs/>
                <w:i/>
                <w:iCs/>
              </w:rPr>
              <w:t>Поступило продукции по линии РСХН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2012 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II квартал 2013 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466">
              <w:rPr>
                <w:rFonts w:ascii="Arial" w:hAnsi="Arial" w:cs="Arial"/>
                <w:sz w:val="20"/>
                <w:szCs w:val="20"/>
              </w:rPr>
              <w:t>I кв. 2013 г. к I кв. 2012</w:t>
            </w:r>
          </w:p>
        </w:tc>
      </w:tr>
      <w:tr w:rsidR="00D01523" w:rsidRPr="004A2466" w:rsidTr="00544C71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1. Пищевая продукция</w:t>
            </w:r>
            <w:r w:rsidRPr="004A2466">
              <w:rPr>
                <w:rFonts w:ascii="Arial CYR" w:hAnsi="Arial CYR" w:cs="Arial CYR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1301,21%</w:t>
            </w:r>
          </w:p>
        </w:tc>
      </w:tr>
      <w:tr w:rsidR="00D01523" w:rsidRPr="004A2466" w:rsidTr="00544C71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lastRenderedPageBreak/>
              <w:t>в том числе:</w:t>
            </w:r>
          </w:p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мясо и мясная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239,86%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108,99%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рыба и рыбная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471,43%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кормовые добавки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растительная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300,00%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2.Корма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897885">
            <w:pPr>
              <w:ind w:hanging="108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  <w:r w:rsidR="00886270">
              <w:rPr>
                <w:rFonts w:ascii="Arial CYR" w:hAnsi="Arial CYR" w:cs="Arial CYR"/>
                <w:sz w:val="20"/>
                <w:szCs w:val="20"/>
              </w:rPr>
              <w:t xml:space="preserve">3. </w:t>
            </w:r>
            <w:r w:rsidR="00897885">
              <w:rPr>
                <w:rFonts w:ascii="Arial CYR" w:hAnsi="Arial CYR" w:cs="Arial CYR"/>
                <w:sz w:val="20"/>
                <w:szCs w:val="20"/>
              </w:rPr>
              <w:t>Пробы с</w:t>
            </w:r>
            <w:r w:rsidR="00886270">
              <w:rPr>
                <w:rFonts w:ascii="Arial CYR" w:hAnsi="Arial CYR" w:cs="Arial CYR"/>
                <w:sz w:val="20"/>
                <w:szCs w:val="20"/>
              </w:rPr>
              <w:t>ыворотк</w:t>
            </w:r>
            <w:r w:rsidR="00897885">
              <w:rPr>
                <w:rFonts w:ascii="Arial CYR" w:hAnsi="Arial CYR" w:cs="Arial CYR"/>
                <w:sz w:val="20"/>
                <w:szCs w:val="20"/>
              </w:rPr>
              <w:t>и</w:t>
            </w:r>
            <w:r w:rsidR="00886270">
              <w:rPr>
                <w:rFonts w:ascii="Arial CYR" w:hAnsi="Arial CYR" w:cs="Arial CYR"/>
                <w:sz w:val="20"/>
                <w:szCs w:val="20"/>
              </w:rPr>
              <w:t xml:space="preserve"> крови, аллерг</w:t>
            </w:r>
            <w:r w:rsidR="00897885">
              <w:rPr>
                <w:rFonts w:ascii="Arial CYR" w:hAnsi="Arial CYR" w:cs="Arial CYR"/>
                <w:sz w:val="20"/>
                <w:szCs w:val="20"/>
              </w:rPr>
              <w:t>ические</w:t>
            </w:r>
            <w:r w:rsidR="00886270">
              <w:rPr>
                <w:rFonts w:ascii="Arial CYR" w:hAnsi="Arial CYR" w:cs="Arial CYR"/>
                <w:sz w:val="20"/>
                <w:szCs w:val="20"/>
              </w:rPr>
              <w:t>, пат</w:t>
            </w:r>
            <w:r w:rsidR="00897885">
              <w:rPr>
                <w:rFonts w:ascii="Arial CYR" w:hAnsi="Arial CYR" w:cs="Arial CYR"/>
                <w:sz w:val="20"/>
                <w:szCs w:val="20"/>
              </w:rPr>
              <w:t>алогического</w:t>
            </w:r>
            <w:r w:rsidR="00886270">
              <w:rPr>
                <w:rFonts w:ascii="Arial CYR" w:hAnsi="Arial CYR" w:cs="Arial CYR"/>
                <w:sz w:val="20"/>
                <w:szCs w:val="20"/>
              </w:rPr>
              <w:t xml:space="preserve"> материал</w:t>
            </w:r>
            <w:r w:rsidR="00897885"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886270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Всего по направлениям РСХН бесплатных образцов </w:t>
            </w:r>
            <w:r w:rsidRPr="004A2466">
              <w:rPr>
                <w:rFonts w:ascii="Arial CYR" w:hAnsi="Arial CYR" w:cs="Arial CYR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1301,21%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523" w:rsidRPr="004A2466" w:rsidRDefault="00D01523" w:rsidP="00FB3F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Итого платных и бесплатных образцов от РСХН </w:t>
            </w:r>
            <w:r w:rsidRPr="004A246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573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3552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619,90%</w:t>
            </w:r>
          </w:p>
        </w:tc>
      </w:tr>
      <w:tr w:rsidR="00D01523" w:rsidRPr="004A2466" w:rsidTr="00544C71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Количество специалистов лаборатории, повысивших квалификацию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50,00%</w:t>
            </w:r>
          </w:p>
        </w:tc>
      </w:tr>
      <w:tr w:rsidR="00D01523" w:rsidRPr="004A2466" w:rsidTr="00544C71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D01523" w:rsidRPr="004A2466" w:rsidRDefault="00D01523" w:rsidP="00FB3FF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Участие в сличительных испытаниях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6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23" w:rsidRPr="004A2466" w:rsidRDefault="00D01523" w:rsidP="00FB3F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A2466">
              <w:rPr>
                <w:rFonts w:ascii="Arial CYR" w:hAnsi="Arial CYR" w:cs="Arial CYR"/>
                <w:sz w:val="20"/>
                <w:szCs w:val="20"/>
              </w:rPr>
              <w:t>250,00%</w:t>
            </w:r>
          </w:p>
        </w:tc>
      </w:tr>
      <w:tr w:rsidR="00D01523" w:rsidRPr="004A2466" w:rsidTr="00544C71">
        <w:trPr>
          <w:trHeight w:val="39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23" w:rsidRPr="004A2466" w:rsidRDefault="00D01523" w:rsidP="00FB3F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23" w:rsidRPr="004A2466" w:rsidRDefault="00D01523" w:rsidP="00FB3F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3" w:rsidRPr="004A2466" w:rsidRDefault="00D01523" w:rsidP="00FB3F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523" w:rsidRPr="004A2466" w:rsidRDefault="00D01523" w:rsidP="00FB3FF3">
            <w:pPr>
              <w:rPr>
                <w:sz w:val="20"/>
                <w:szCs w:val="20"/>
              </w:rPr>
            </w:pPr>
          </w:p>
        </w:tc>
      </w:tr>
      <w:tr w:rsidR="00D01523" w:rsidRPr="004A2466" w:rsidTr="00544C71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23" w:rsidRPr="004A2466" w:rsidRDefault="00D01523" w:rsidP="00FB3F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23" w:rsidRPr="004A2466" w:rsidRDefault="00D01523" w:rsidP="00FB3F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23" w:rsidRPr="004A2466" w:rsidRDefault="00D01523" w:rsidP="00FB3F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523" w:rsidRPr="004A2466" w:rsidRDefault="00D01523" w:rsidP="00FB3FF3">
            <w:pPr>
              <w:rPr>
                <w:sz w:val="20"/>
                <w:szCs w:val="20"/>
              </w:rPr>
            </w:pPr>
          </w:p>
        </w:tc>
      </w:tr>
    </w:tbl>
    <w:p w:rsidR="00D01523" w:rsidRDefault="00D01523" w:rsidP="00B74FA4">
      <w:pPr>
        <w:jc w:val="both"/>
      </w:pPr>
    </w:p>
    <w:p w:rsidR="00A1750E" w:rsidRPr="00C01E96" w:rsidRDefault="00544C71" w:rsidP="00A1750E">
      <w:pPr>
        <w:rPr>
          <w:b/>
          <w:sz w:val="28"/>
          <w:szCs w:val="28"/>
          <w:u w:val="single"/>
        </w:rPr>
      </w:pPr>
      <w:bookmarkStart w:id="5" w:name="_Toc154480407"/>
      <w:bookmarkStart w:id="6" w:name="_Toc287536837"/>
      <w:r w:rsidRPr="00C01E96">
        <w:rPr>
          <w:b/>
          <w:sz w:val="28"/>
          <w:szCs w:val="28"/>
          <w:u w:val="single"/>
        </w:rPr>
        <w:t>По отделу безопасности кормов и пищевых продуктов.</w:t>
      </w:r>
    </w:p>
    <w:p w:rsidR="00552411" w:rsidRPr="006D65AE" w:rsidRDefault="00552411" w:rsidP="0055241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 </w:t>
      </w:r>
      <w:r w:rsidRPr="006D65AE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</w:t>
      </w:r>
      <w:r w:rsidRPr="006D65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квартале 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 г. </w:t>
      </w:r>
      <w:r w:rsidRPr="006D65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ФГБУ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«ВГНКИ»</w:t>
      </w:r>
      <w:r w:rsidRPr="006D65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или подтверждение соответствия на техническую компетентность в соответствии с </w:t>
      </w:r>
      <w:r w:rsidRPr="006D65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требованиям стандарта ИСО/МЭК 17025:2005 </w:t>
      </w:r>
      <w:r w:rsidRPr="009618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участи</w:t>
      </w:r>
      <w:r w:rsidRPr="006D65AE">
        <w:rPr>
          <w:rFonts w:ascii="Times New Roman" w:hAnsi="Times New Roman" w:cs="Times New Roman"/>
          <w:b w:val="0"/>
          <w:bCs w:val="0"/>
          <w:sz w:val="24"/>
          <w:szCs w:val="24"/>
        </w:rPr>
        <w:t>ем в межлабор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аторных сравнительных испытаниях, организуемых приз</w:t>
      </w:r>
      <w:r w:rsidRPr="006D65A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ан</w:t>
      </w:r>
      <w:r w:rsidRPr="006D65AE">
        <w:rPr>
          <w:rFonts w:ascii="Times New Roman" w:hAnsi="Times New Roman" w:cs="Times New Roman"/>
          <w:b w:val="0"/>
          <w:bCs w:val="0"/>
          <w:sz w:val="24"/>
          <w:szCs w:val="24"/>
        </w:rPr>
        <w:t>ным провайдером.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D65AE">
        <w:rPr>
          <w:rFonts w:ascii="Times New Roman" w:hAnsi="Times New Roman" w:cs="Times New Roman"/>
          <w:b w:val="0"/>
          <w:sz w:val="24"/>
          <w:szCs w:val="24"/>
        </w:rPr>
        <w:t xml:space="preserve">Испытательные лаборатории ФГБУ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6D65AE">
        <w:rPr>
          <w:rFonts w:ascii="Times New Roman" w:hAnsi="Times New Roman" w:cs="Times New Roman"/>
          <w:b w:val="0"/>
          <w:sz w:val="24"/>
          <w:szCs w:val="24"/>
        </w:rPr>
        <w:t>ВГНКИ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приняли </w:t>
      </w:r>
      <w:r w:rsidRPr="006D65AE">
        <w:rPr>
          <w:rFonts w:ascii="Times New Roman" w:hAnsi="Times New Roman" w:cs="Times New Roman"/>
          <w:b w:val="0"/>
          <w:sz w:val="24"/>
          <w:szCs w:val="24"/>
        </w:rPr>
        <w:t xml:space="preserve">участие в схемах </w:t>
      </w:r>
      <w:r w:rsidRPr="006D65AE">
        <w:rPr>
          <w:rFonts w:ascii="Times New Roman" w:hAnsi="Times New Roman" w:cs="Times New Roman"/>
          <w:b w:val="0"/>
          <w:sz w:val="24"/>
          <w:szCs w:val="24"/>
          <w:lang w:val="en-US"/>
        </w:rPr>
        <w:t>FAPAS</w:t>
      </w:r>
      <w:r w:rsidRPr="006D65AE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® </w:t>
      </w:r>
      <w:r w:rsidRPr="006D65AE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65AE">
        <w:rPr>
          <w:rFonts w:ascii="Times New Roman" w:hAnsi="Times New Roman" w:cs="Times New Roman"/>
          <w:b w:val="0"/>
          <w:sz w:val="24"/>
          <w:szCs w:val="24"/>
        </w:rPr>
        <w:t xml:space="preserve">организуемых Агентством Министерства сельского хозяйства Великобритании FERA, аккредитованном </w:t>
      </w:r>
      <w:r w:rsidRPr="006D65AE">
        <w:rPr>
          <w:rFonts w:ascii="Times New Roman" w:hAnsi="Times New Roman" w:cs="Times New Roman"/>
          <w:b w:val="0"/>
          <w:sz w:val="24"/>
          <w:szCs w:val="24"/>
          <w:lang w:val="en-US"/>
        </w:rPr>
        <w:t>UKAS</w:t>
      </w:r>
      <w:r w:rsidRPr="006D65A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52411" w:rsidRPr="006D65AE" w:rsidRDefault="00552411" w:rsidP="00552411">
      <w:pPr>
        <w:pStyle w:val="3"/>
        <w:spacing w:before="0" w:after="0"/>
        <w:jc w:val="both"/>
        <w:rPr>
          <w:b w:val="0"/>
          <w:bCs w:val="0"/>
          <w:sz w:val="24"/>
          <w:szCs w:val="24"/>
        </w:rPr>
      </w:pPr>
      <w:r w:rsidRPr="006D65AE">
        <w:rPr>
          <w:rFonts w:ascii="Times New Roman" w:hAnsi="Times New Roman" w:cs="Times New Roman"/>
          <w:b w:val="0"/>
          <w:bCs w:val="0"/>
          <w:sz w:val="24"/>
          <w:szCs w:val="24"/>
        </w:rPr>
        <w:t>Результаты участия в  межлабораторных сравнительных испытаниях представлены в таблице:</w:t>
      </w:r>
    </w:p>
    <w:tbl>
      <w:tblPr>
        <w:tblW w:w="9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850"/>
        <w:gridCol w:w="1419"/>
        <w:gridCol w:w="1418"/>
        <w:gridCol w:w="1418"/>
      </w:tblGrid>
      <w:tr w:rsidR="00552411" w:rsidRPr="006228C4" w:rsidTr="00544C71">
        <w:trPr>
          <w:trHeight w:val="97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411" w:rsidRPr="00145B49" w:rsidRDefault="00552411" w:rsidP="00841D4C">
            <w:pPr>
              <w:jc w:val="center"/>
              <w:rPr>
                <w:b/>
                <w:sz w:val="20"/>
                <w:szCs w:val="20"/>
              </w:rPr>
            </w:pPr>
            <w:r w:rsidRPr="00145B49">
              <w:rPr>
                <w:b/>
                <w:sz w:val="20"/>
                <w:szCs w:val="20"/>
              </w:rPr>
              <w:t>Координатор МСИ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411" w:rsidRPr="00145B49" w:rsidRDefault="00552411" w:rsidP="00841D4C">
            <w:pPr>
              <w:jc w:val="center"/>
              <w:rPr>
                <w:b/>
                <w:sz w:val="20"/>
                <w:szCs w:val="20"/>
              </w:rPr>
            </w:pPr>
            <w:r w:rsidRPr="00145B49">
              <w:rPr>
                <w:b/>
                <w:sz w:val="20"/>
                <w:szCs w:val="20"/>
              </w:rPr>
              <w:t>Исследуемый материал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411" w:rsidRPr="00145B49" w:rsidRDefault="00552411" w:rsidP="00841D4C">
            <w:pPr>
              <w:jc w:val="center"/>
              <w:rPr>
                <w:b/>
                <w:sz w:val="20"/>
                <w:szCs w:val="20"/>
              </w:rPr>
            </w:pPr>
            <w:r w:rsidRPr="00145B49">
              <w:rPr>
                <w:b/>
                <w:sz w:val="20"/>
                <w:szCs w:val="20"/>
              </w:rPr>
              <w:t>Определяемый показатель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411" w:rsidRPr="00145B49" w:rsidRDefault="00552411" w:rsidP="00841D4C">
            <w:pPr>
              <w:jc w:val="center"/>
              <w:rPr>
                <w:b/>
                <w:sz w:val="20"/>
                <w:szCs w:val="20"/>
              </w:rPr>
            </w:pPr>
            <w:r w:rsidRPr="00145B4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-</w:t>
            </w:r>
            <w:r w:rsidRPr="00145B49">
              <w:rPr>
                <w:b/>
                <w:sz w:val="20"/>
                <w:szCs w:val="20"/>
              </w:rPr>
              <w:t>во обр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411" w:rsidRPr="00145B49" w:rsidRDefault="00552411" w:rsidP="00841D4C">
            <w:pPr>
              <w:jc w:val="center"/>
              <w:rPr>
                <w:b/>
                <w:sz w:val="20"/>
                <w:szCs w:val="20"/>
              </w:rPr>
            </w:pPr>
            <w:r w:rsidRPr="00145B49">
              <w:rPr>
                <w:b/>
                <w:sz w:val="20"/>
                <w:szCs w:val="20"/>
              </w:rPr>
              <w:t>Количество исследований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2411" w:rsidRPr="00145B49" w:rsidRDefault="00552411" w:rsidP="00841D4C">
            <w:pPr>
              <w:jc w:val="center"/>
              <w:rPr>
                <w:b/>
                <w:sz w:val="20"/>
                <w:szCs w:val="20"/>
              </w:rPr>
            </w:pPr>
            <w:r w:rsidRPr="00145B49">
              <w:rPr>
                <w:b/>
                <w:sz w:val="20"/>
                <w:szCs w:val="20"/>
              </w:rPr>
              <w:t>Количество сопоставимых результатов исследований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411" w:rsidRPr="00145B49" w:rsidRDefault="00552411" w:rsidP="00841D4C">
            <w:pPr>
              <w:jc w:val="center"/>
              <w:rPr>
                <w:b/>
                <w:sz w:val="20"/>
                <w:szCs w:val="20"/>
              </w:rPr>
            </w:pPr>
            <w:r w:rsidRPr="00145B49">
              <w:rPr>
                <w:b/>
                <w:sz w:val="20"/>
                <w:szCs w:val="20"/>
              </w:rPr>
              <w:t>Израсходовано средств</w:t>
            </w:r>
          </w:p>
          <w:p w:rsidR="00552411" w:rsidRPr="00145B49" w:rsidRDefault="00552411" w:rsidP="00841D4C">
            <w:pPr>
              <w:jc w:val="center"/>
              <w:rPr>
                <w:b/>
                <w:sz w:val="20"/>
                <w:szCs w:val="20"/>
              </w:rPr>
            </w:pPr>
            <w:r w:rsidRPr="00145B49">
              <w:rPr>
                <w:b/>
                <w:sz w:val="20"/>
                <w:szCs w:val="20"/>
              </w:rPr>
              <w:t>(тыс. руб)</w:t>
            </w:r>
          </w:p>
        </w:tc>
      </w:tr>
      <w:tr w:rsidR="00552411" w:rsidRPr="006228C4" w:rsidTr="00544C71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C529E" w:rsidRDefault="00552411" w:rsidP="00841D4C">
            <w:pPr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FERA, Великобритания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сухое молоко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ангельминтики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32,19</w:t>
            </w:r>
          </w:p>
        </w:tc>
      </w:tr>
      <w:tr w:rsidR="00552411" w:rsidRPr="006228C4" w:rsidTr="00544C71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C529E" w:rsidRDefault="00552411" w:rsidP="00841D4C">
            <w:pPr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FERA, Великобритания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687123" w:rsidRDefault="00552411" w:rsidP="00841D4C">
            <w:pPr>
              <w:pStyle w:val="a5"/>
              <w:tabs>
                <w:tab w:val="left" w:pos="426"/>
              </w:tabs>
              <w:jc w:val="both"/>
              <w:rPr>
                <w:b w:val="0"/>
                <w:bCs/>
                <w:sz w:val="20"/>
              </w:rPr>
            </w:pPr>
            <w:r w:rsidRPr="00687123">
              <w:rPr>
                <w:b w:val="0"/>
                <w:sz w:val="20"/>
              </w:rPr>
              <w:t>сухое 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хлорамфеникол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32,19</w:t>
            </w:r>
          </w:p>
        </w:tc>
      </w:tr>
      <w:tr w:rsidR="00552411" w:rsidRPr="006228C4" w:rsidTr="00544C71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C529E" w:rsidRDefault="00552411" w:rsidP="00841D4C">
            <w:pPr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FERA, Великобритания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pStyle w:val="a5"/>
              <w:tabs>
                <w:tab w:val="left" w:pos="426"/>
              </w:tabs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детское питание (порошок)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Витамины А, С, 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32,19</w:t>
            </w:r>
          </w:p>
        </w:tc>
      </w:tr>
      <w:tr w:rsidR="00552411" w:rsidRPr="006228C4" w:rsidTr="00544C71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C529E" w:rsidRDefault="00552411" w:rsidP="00841D4C">
            <w:pPr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FERA, Великобритания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Default="00552411" w:rsidP="00841D4C">
            <w:pPr>
              <w:pStyle w:val="a5"/>
              <w:tabs>
                <w:tab w:val="left" w:pos="426"/>
              </w:tabs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куриные яйца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Default="00552411" w:rsidP="00841D4C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метаболиты нитрофуранов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32,19</w:t>
            </w:r>
          </w:p>
        </w:tc>
      </w:tr>
      <w:tr w:rsidR="00552411" w:rsidRPr="006228C4" w:rsidTr="00544C71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C529E" w:rsidRDefault="00552411" w:rsidP="00841D4C">
            <w:pPr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FERA, Великобритания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Default="00552411" w:rsidP="00841D4C">
            <w:pPr>
              <w:pStyle w:val="a5"/>
              <w:tabs>
                <w:tab w:val="left" w:pos="426"/>
              </w:tabs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кукуруза (корм)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Default="00552411" w:rsidP="00841D4C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микотоксины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EC529E" w:rsidRDefault="00552411" w:rsidP="00841D4C">
            <w:pPr>
              <w:jc w:val="center"/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32,19</w:t>
            </w:r>
          </w:p>
        </w:tc>
      </w:tr>
    </w:tbl>
    <w:p w:rsidR="00552411" w:rsidRDefault="00552411" w:rsidP="00552411">
      <w:pPr>
        <w:rPr>
          <w:highlight w:val="yellow"/>
        </w:rPr>
      </w:pPr>
    </w:p>
    <w:p w:rsidR="00552411" w:rsidRDefault="00552411" w:rsidP="00552411">
      <w:pPr>
        <w:ind w:right="-567"/>
        <w:rPr>
          <w:rFonts w:ascii="Arial CYR" w:hAnsi="Arial CYR" w:cs="Arial CYR"/>
          <w:sz w:val="20"/>
          <w:szCs w:val="20"/>
        </w:rPr>
      </w:pPr>
      <w:r>
        <w:rPr>
          <w:bCs/>
        </w:rPr>
        <w:t xml:space="preserve">Во </w:t>
      </w:r>
      <w:r>
        <w:rPr>
          <w:bCs/>
          <w:lang w:val="en-US"/>
        </w:rPr>
        <w:t>II</w:t>
      </w:r>
      <w:r>
        <w:rPr>
          <w:bCs/>
        </w:rPr>
        <w:t xml:space="preserve"> квартале 2013 г продолжалась работа по</w:t>
      </w:r>
      <w:r>
        <w:rPr>
          <w:b/>
          <w:bCs/>
          <w:sz w:val="28"/>
          <w:szCs w:val="28"/>
        </w:rPr>
        <w:t xml:space="preserve"> </w:t>
      </w:r>
      <w:r w:rsidRPr="00943D9F">
        <w:rPr>
          <w:bCs/>
        </w:rPr>
        <w:t>п</w:t>
      </w:r>
      <w:r>
        <w:rPr>
          <w:bCs/>
        </w:rPr>
        <w:t>овышению квалификации специалистов.</w:t>
      </w:r>
    </w:p>
    <w:tbl>
      <w:tblPr>
        <w:tblW w:w="532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35"/>
        <w:gridCol w:w="2671"/>
        <w:gridCol w:w="2125"/>
        <w:gridCol w:w="1605"/>
        <w:gridCol w:w="1603"/>
        <w:gridCol w:w="1334"/>
        <w:gridCol w:w="20"/>
      </w:tblGrid>
      <w:tr w:rsidR="00552411" w:rsidRPr="006228C4" w:rsidTr="00552411">
        <w:trPr>
          <w:trHeight w:val="76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</w:p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</w:p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</w:p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411" w:rsidRPr="00E66224" w:rsidRDefault="00552411" w:rsidP="00841D4C">
            <w:pPr>
              <w:rPr>
                <w:bCs/>
                <w:sz w:val="20"/>
                <w:szCs w:val="20"/>
                <w:u w:val="single"/>
              </w:rPr>
            </w:pPr>
          </w:p>
          <w:p w:rsidR="00552411" w:rsidRDefault="00552411" w:rsidP="00841D4C">
            <w:pPr>
              <w:rPr>
                <w:bCs/>
                <w:u w:val="single"/>
              </w:rPr>
            </w:pPr>
            <w:r w:rsidRPr="002F41AF">
              <w:rPr>
                <w:bCs/>
                <w:u w:val="single"/>
              </w:rPr>
              <w:t>Международные и Российские командировки, осуществляемые в рамках повышения квалификации специалистов ФГБУ «ВГНКИ»</w:t>
            </w:r>
          </w:p>
          <w:p w:rsidR="00552411" w:rsidRDefault="00552411" w:rsidP="00841D4C">
            <w:pPr>
              <w:rPr>
                <w:bCs/>
                <w:u w:val="single"/>
              </w:rPr>
            </w:pPr>
          </w:p>
          <w:p w:rsidR="00552411" w:rsidRPr="002F41AF" w:rsidRDefault="00552411" w:rsidP="00841D4C"/>
        </w:tc>
      </w:tr>
      <w:tr w:rsidR="00552411" w:rsidRPr="00FD1D79" w:rsidTr="00552411">
        <w:trPr>
          <w:gridAfter w:val="1"/>
          <w:wAfter w:w="10" w:type="pct"/>
          <w:trHeight w:val="76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№п/п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Ф.И.О., должность обучаемого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Тема обучения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Объемы финансирования</w:t>
            </w:r>
          </w:p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(тыс. руб.)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Срок</w:t>
            </w:r>
          </w:p>
        </w:tc>
      </w:tr>
      <w:tr w:rsidR="00552411" w:rsidRPr="00FD1D79" w:rsidTr="00552411">
        <w:trPr>
          <w:gridAfter w:val="1"/>
          <w:wAfter w:w="10" w:type="pct"/>
          <w:trHeight w:val="28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6</w:t>
            </w:r>
          </w:p>
        </w:tc>
      </w:tr>
      <w:tr w:rsidR="00552411" w:rsidRPr="00FD1D79" w:rsidTr="00552411">
        <w:trPr>
          <w:gridAfter w:val="1"/>
          <w:wAfter w:w="10" w:type="pct"/>
          <w:trHeight w:val="12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Default="00552411" w:rsidP="0084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отделением, заместититель  директора </w:t>
            </w:r>
          </w:p>
          <w:p w:rsidR="00552411" w:rsidRPr="00767521" w:rsidRDefault="00552411" w:rsidP="0084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А.А. Комаров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552411" w:rsidRDefault="00552411" w:rsidP="00552411">
            <w:pPr>
              <w:rPr>
                <w:sz w:val="20"/>
                <w:szCs w:val="20"/>
              </w:rPr>
            </w:pPr>
            <w:r w:rsidRPr="00552411">
              <w:rPr>
                <w:sz w:val="20"/>
                <w:szCs w:val="20"/>
              </w:rPr>
              <w:t>8-ая  Международная конференция  «Загрязнители и остатки в пищевых продуктах»,</w:t>
            </w:r>
          </w:p>
          <w:p w:rsidR="00552411" w:rsidRPr="00552411" w:rsidRDefault="00552411" w:rsidP="00552411">
            <w:pPr>
              <w:rPr>
                <w:sz w:val="20"/>
                <w:szCs w:val="20"/>
              </w:rPr>
            </w:pPr>
            <w:r w:rsidRPr="00552411">
              <w:rPr>
                <w:sz w:val="20"/>
                <w:szCs w:val="20"/>
              </w:rPr>
              <w:t xml:space="preserve">г. Майнц, Германия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552411" w:rsidRDefault="00552411" w:rsidP="0084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552411" w:rsidRDefault="00552411" w:rsidP="0084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552411" w:rsidRDefault="003E0774" w:rsidP="003E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по</w:t>
            </w:r>
            <w:r w:rsidR="00552411" w:rsidRPr="00552411">
              <w:rPr>
                <w:sz w:val="20"/>
                <w:szCs w:val="20"/>
              </w:rPr>
              <w:t xml:space="preserve"> 24 04.2013</w:t>
            </w:r>
          </w:p>
        </w:tc>
      </w:tr>
      <w:tr w:rsidR="00552411" w:rsidRPr="00FD1D79" w:rsidTr="00552411">
        <w:trPr>
          <w:gridAfter w:val="1"/>
          <w:wAfter w:w="10" w:type="pct"/>
          <w:trHeight w:val="9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E66224" w:rsidRDefault="00552411" w:rsidP="0084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1D6A00" w:rsidRDefault="00552411" w:rsidP="00841D4C">
            <w:pPr>
              <w:rPr>
                <w:sz w:val="20"/>
                <w:szCs w:val="20"/>
              </w:rPr>
            </w:pPr>
            <w:r w:rsidRPr="001D6A00">
              <w:rPr>
                <w:sz w:val="20"/>
                <w:szCs w:val="20"/>
              </w:rPr>
              <w:t xml:space="preserve">зав. отделом безопасности кормов и кормовых добавок  </w:t>
            </w:r>
          </w:p>
          <w:p w:rsidR="00552411" w:rsidRPr="00E66224" w:rsidRDefault="00552411" w:rsidP="00841D4C">
            <w:pPr>
              <w:rPr>
                <w:sz w:val="20"/>
                <w:szCs w:val="20"/>
              </w:rPr>
            </w:pPr>
            <w:r w:rsidRPr="001D6A00">
              <w:rPr>
                <w:sz w:val="20"/>
                <w:szCs w:val="20"/>
              </w:rPr>
              <w:t>Е.Г Титовой.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552411" w:rsidRDefault="00552411" w:rsidP="00841D4C">
            <w:pPr>
              <w:rPr>
                <w:sz w:val="20"/>
                <w:szCs w:val="20"/>
              </w:rPr>
            </w:pPr>
            <w:r w:rsidRPr="00552411">
              <w:rPr>
                <w:sz w:val="20"/>
                <w:szCs w:val="20"/>
              </w:rPr>
              <w:t>семинар-тренинг</w:t>
            </w:r>
          </w:p>
          <w:p w:rsidR="00552411" w:rsidRPr="00552411" w:rsidRDefault="00552411" w:rsidP="00841D4C">
            <w:pPr>
              <w:rPr>
                <w:sz w:val="20"/>
                <w:szCs w:val="20"/>
              </w:rPr>
            </w:pPr>
            <w:r w:rsidRPr="00552411">
              <w:rPr>
                <w:sz w:val="20"/>
                <w:szCs w:val="20"/>
              </w:rPr>
              <w:t>«Правила и требования ЕС при импорте кормов для животных из третьих стран» г.Будапешт, Венгрия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552411" w:rsidRDefault="00552411" w:rsidP="0084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552411" w:rsidRDefault="00552411" w:rsidP="0084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552411" w:rsidRDefault="00552411" w:rsidP="00841D4C">
            <w:pPr>
              <w:shd w:val="clear" w:color="auto" w:fill="FFFFFF"/>
              <w:spacing w:before="245"/>
              <w:ind w:left="10"/>
              <w:jc w:val="center"/>
              <w:rPr>
                <w:sz w:val="20"/>
                <w:szCs w:val="20"/>
              </w:rPr>
            </w:pPr>
            <w:r w:rsidRPr="00552411">
              <w:rPr>
                <w:sz w:val="20"/>
                <w:szCs w:val="20"/>
              </w:rPr>
              <w:t>14 по 17 05.2013 г.</w:t>
            </w:r>
          </w:p>
        </w:tc>
      </w:tr>
      <w:tr w:rsidR="00552411" w:rsidRPr="00B62492" w:rsidTr="00552411">
        <w:trPr>
          <w:gridAfter w:val="1"/>
          <w:wAfter w:w="10" w:type="pct"/>
          <w:trHeight w:val="47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1" w:rsidRPr="00E66224" w:rsidRDefault="00552411" w:rsidP="0084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411" w:rsidRPr="001D6A00" w:rsidRDefault="00552411" w:rsidP="00841D4C">
            <w:pPr>
              <w:rPr>
                <w:sz w:val="20"/>
                <w:szCs w:val="20"/>
              </w:rPr>
            </w:pPr>
            <w:r w:rsidRPr="001D6A00">
              <w:rPr>
                <w:sz w:val="20"/>
                <w:szCs w:val="20"/>
              </w:rPr>
              <w:t xml:space="preserve">старший  научный сотрудник лаборатории безопасности  пищевой продукции </w:t>
            </w:r>
          </w:p>
          <w:p w:rsidR="00552411" w:rsidRPr="00E66224" w:rsidRDefault="00552411" w:rsidP="00841D4C">
            <w:pPr>
              <w:rPr>
                <w:sz w:val="20"/>
                <w:szCs w:val="20"/>
              </w:rPr>
            </w:pPr>
            <w:r w:rsidRPr="001D6A00">
              <w:rPr>
                <w:sz w:val="20"/>
                <w:szCs w:val="20"/>
              </w:rPr>
              <w:t>М.А. Юнин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552411" w:rsidRDefault="00552411" w:rsidP="00552411">
            <w:pPr>
              <w:rPr>
                <w:sz w:val="20"/>
                <w:szCs w:val="20"/>
              </w:rPr>
            </w:pPr>
            <w:r w:rsidRPr="00552411">
              <w:rPr>
                <w:sz w:val="20"/>
                <w:szCs w:val="20"/>
              </w:rPr>
              <w:t>семинар-тренинг в Центре пищевой безопасности и з</w:t>
            </w:r>
            <w:r w:rsidR="007A214C">
              <w:rPr>
                <w:sz w:val="20"/>
                <w:szCs w:val="20"/>
              </w:rPr>
              <w:t>ащиты потребителей (BVL) Берлин</w:t>
            </w:r>
            <w:r w:rsidRPr="00552411">
              <w:rPr>
                <w:sz w:val="20"/>
                <w:szCs w:val="20"/>
              </w:rPr>
              <w:t xml:space="preserve">, Германия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552411" w:rsidRDefault="00552411" w:rsidP="0084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552411" w:rsidRDefault="00552411" w:rsidP="0084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552411" w:rsidRDefault="00552411" w:rsidP="00841D4C">
            <w:pPr>
              <w:shd w:val="clear" w:color="auto" w:fill="FFFFFF"/>
              <w:spacing w:before="245"/>
              <w:ind w:left="10"/>
              <w:jc w:val="center"/>
              <w:rPr>
                <w:sz w:val="20"/>
                <w:szCs w:val="20"/>
              </w:rPr>
            </w:pPr>
            <w:r w:rsidRPr="00552411">
              <w:rPr>
                <w:sz w:val="20"/>
                <w:szCs w:val="20"/>
              </w:rPr>
              <w:t>15 по 16 05.2013 г.</w:t>
            </w:r>
          </w:p>
          <w:p w:rsidR="00552411" w:rsidRPr="00552411" w:rsidRDefault="00552411" w:rsidP="00841D4C">
            <w:pPr>
              <w:shd w:val="clear" w:color="auto" w:fill="FFFFFF"/>
              <w:spacing w:before="245"/>
              <w:ind w:left="10"/>
              <w:jc w:val="center"/>
              <w:rPr>
                <w:sz w:val="20"/>
                <w:szCs w:val="20"/>
              </w:rPr>
            </w:pPr>
          </w:p>
        </w:tc>
      </w:tr>
      <w:tr w:rsidR="00552411" w:rsidRPr="00B62492" w:rsidTr="00552411">
        <w:trPr>
          <w:gridAfter w:val="1"/>
          <w:wAfter w:w="10" w:type="pct"/>
          <w:trHeight w:val="47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11" w:rsidRDefault="00D1288A" w:rsidP="0084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411" w:rsidRPr="001D6A00" w:rsidRDefault="00552411" w:rsidP="00841D4C">
            <w:pPr>
              <w:rPr>
                <w:sz w:val="20"/>
                <w:szCs w:val="20"/>
              </w:rPr>
            </w:pPr>
            <w:r w:rsidRPr="001D6A00">
              <w:rPr>
                <w:sz w:val="20"/>
                <w:szCs w:val="20"/>
              </w:rPr>
              <w:t xml:space="preserve">старший  научный сотрудник лаборатории безопасности  пищевой продукции </w:t>
            </w:r>
            <w:r>
              <w:rPr>
                <w:sz w:val="20"/>
                <w:szCs w:val="20"/>
              </w:rPr>
              <w:t>А.Е.Середа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552411" w:rsidRDefault="006B1E25" w:rsidP="0084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- обучение методике «Определение неорганического мышьяка в морепродуктах», Дания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552411" w:rsidRDefault="00552411" w:rsidP="0084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11" w:rsidRPr="00552411" w:rsidRDefault="00552411" w:rsidP="0084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11" w:rsidRPr="00552411" w:rsidRDefault="006B1E25" w:rsidP="00841D4C">
            <w:pPr>
              <w:shd w:val="clear" w:color="auto" w:fill="FFFFFF"/>
              <w:spacing w:before="245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мая по 01 июня</w:t>
            </w:r>
          </w:p>
        </w:tc>
      </w:tr>
    </w:tbl>
    <w:p w:rsidR="00552411" w:rsidRPr="00FD1D79" w:rsidRDefault="00552411" w:rsidP="00552411">
      <w:pPr>
        <w:ind w:firstLine="708"/>
        <w:rPr>
          <w:sz w:val="22"/>
          <w:szCs w:val="22"/>
        </w:rPr>
      </w:pPr>
    </w:p>
    <w:p w:rsidR="00552411" w:rsidRDefault="00552411" w:rsidP="00552411">
      <w:pPr>
        <w:jc w:val="center"/>
      </w:pPr>
      <w:r>
        <w:rPr>
          <w:bCs/>
        </w:rPr>
        <w:t>Развернутый</w:t>
      </w:r>
      <w:r w:rsidRPr="00D87046">
        <w:rPr>
          <w:bCs/>
        </w:rPr>
        <w:t xml:space="preserve"> отчет по итогам командирования  и </w:t>
      </w:r>
      <w:r w:rsidRPr="00D87046">
        <w:t>сведения о применении в работе ФГБУ «ВГНКИ»</w:t>
      </w:r>
      <w:r w:rsidRPr="00D87046">
        <w:rPr>
          <w:b/>
          <w:i/>
        </w:rPr>
        <w:t xml:space="preserve">  </w:t>
      </w:r>
      <w:r w:rsidRPr="00D87046">
        <w:t>навыков и информации, полученных в ходе командировок.</w:t>
      </w:r>
      <w:r>
        <w:t xml:space="preserve"> </w:t>
      </w:r>
    </w:p>
    <w:p w:rsidR="00552411" w:rsidRPr="00EE4415" w:rsidRDefault="00552411" w:rsidP="00552411">
      <w:r>
        <w:t xml:space="preserve">1)  </w:t>
      </w:r>
      <w:r w:rsidRPr="00044592">
        <w:rPr>
          <w:b/>
        </w:rPr>
        <w:t>Отчёт</w:t>
      </w:r>
      <w:r>
        <w:rPr>
          <w:b/>
        </w:rPr>
        <w:t xml:space="preserve"> А.А. Комарова</w:t>
      </w:r>
      <w:r w:rsidRPr="00EE4415">
        <w:rPr>
          <w:b/>
          <w:i/>
        </w:rPr>
        <w:t xml:space="preserve"> о командировке в г. Майнц (Германия) для участия в 8-ой  Международной конференции  «Загрязнители</w:t>
      </w:r>
      <w:r>
        <w:rPr>
          <w:b/>
          <w:i/>
        </w:rPr>
        <w:t xml:space="preserve"> и</w:t>
      </w:r>
      <w:r w:rsidRPr="00EE4415">
        <w:rPr>
          <w:b/>
          <w:i/>
        </w:rPr>
        <w:t xml:space="preserve"> остатки в пищевых продуктах» </w:t>
      </w:r>
    </w:p>
    <w:p w:rsidR="00552411" w:rsidRPr="00767521" w:rsidRDefault="00552411" w:rsidP="00552411">
      <w:pPr>
        <w:jc w:val="center"/>
        <w:rPr>
          <w:lang w:val="en-US"/>
        </w:rPr>
      </w:pPr>
      <w:r w:rsidRPr="009E1F89">
        <w:rPr>
          <w:lang w:val="en-US"/>
        </w:rPr>
        <w:t>(</w:t>
      </w:r>
      <w:r>
        <w:rPr>
          <w:lang w:val="en-US"/>
        </w:rPr>
        <w:t>8</w:t>
      </w:r>
      <w:r>
        <w:rPr>
          <w:vertAlign w:val="superscript"/>
          <w:lang w:val="en-US"/>
        </w:rPr>
        <w:t xml:space="preserve">th </w:t>
      </w:r>
      <w:r>
        <w:rPr>
          <w:lang w:val="en-US"/>
        </w:rPr>
        <w:t>International Fresenius Conference Contaminants and Residues in Food) 23-24 .</w:t>
      </w:r>
      <w:r w:rsidRPr="00767521">
        <w:rPr>
          <w:lang w:val="en-US"/>
        </w:rPr>
        <w:t xml:space="preserve">04.2013 </w:t>
      </w:r>
      <w:r>
        <w:t>г</w:t>
      </w:r>
      <w:r w:rsidRPr="00767521">
        <w:rPr>
          <w:lang w:val="en-US"/>
        </w:rPr>
        <w:t>.</w:t>
      </w:r>
    </w:p>
    <w:p w:rsidR="00552411" w:rsidRDefault="00552411" w:rsidP="00552411">
      <w:pPr>
        <w:jc w:val="both"/>
      </w:pPr>
      <w:r w:rsidRPr="00552411">
        <w:rPr>
          <w:sz w:val="28"/>
          <w:szCs w:val="28"/>
          <w:lang w:val="en-US"/>
        </w:rPr>
        <w:t xml:space="preserve">    </w:t>
      </w:r>
      <w:r w:rsidRPr="00552411">
        <w:rPr>
          <w:lang w:val="en-US"/>
        </w:rPr>
        <w:t xml:space="preserve"> </w:t>
      </w:r>
      <w:r w:rsidRPr="009C2AE3">
        <w:t xml:space="preserve">Конференция была организована «SGS Institut Fresenius» - одной из ведущих в Европе организаций, занимающейся анализом качества и безопасности потребительских товаров, включая продукты питания и корма. </w:t>
      </w:r>
      <w:r>
        <w:t>В конференции приняли участие ведущие эксперты и ученые в области оценки качества и безопасности пищевых продуктов, сотрудники крупнейших пищевых компаний  из Австралии, Австрии, Бельгии, Великобритании, Германии, Дании, Испании, Ирландии, Италии, Люксембурга, Малазии, Нидерландов, Норвегии, Польши, Словении, Финляндии, Франции, Швеции, Швейцарии, а также официальные представители Европейского агентства  безопасности пищевой продукции (</w:t>
      </w:r>
      <w:r>
        <w:rPr>
          <w:lang w:val="en-US"/>
        </w:rPr>
        <w:t>EFSA</w:t>
      </w:r>
      <w:r w:rsidRPr="008329D3">
        <w:t>)</w:t>
      </w:r>
      <w:r>
        <w:t xml:space="preserve">. Российскую Федерацию на форуме представлял заместитель директора ФГБУ «ВГНКИ», профессор А.А. Комаров. </w:t>
      </w:r>
    </w:p>
    <w:p w:rsidR="00552411" w:rsidRDefault="00552411" w:rsidP="00552411">
      <w:pPr>
        <w:jc w:val="both"/>
      </w:pPr>
      <w:r>
        <w:t xml:space="preserve">     На  конференции обсуждались вопросы, посвященные последним изменениям в области законодательного регулирования остаточного содержания ксенобиотиков в </w:t>
      </w:r>
      <w:r>
        <w:lastRenderedPageBreak/>
        <w:t xml:space="preserve">пищевых продуктах в ЕС, концепциям определения пороговой токсикологической концентрации химических веществ в пищевых продуктах и достижения максимально низкого уровня загрязненности пищевых продуктов ксенобиотиками, оценке риска присутствия акриламида в пищевых продуктах и последним достижениям в технологии обработки пищевых продуктов для снижения содержания этого ксенобиотика, оценке риска образования эфира 3-монохлорпропандиола при термической обработке пищевых продуктов и методам контроля его содержания, проблемам миграции минеральных масел из упаковки в пищевые продукты и путям предотвращения ее с помощью инновационных барьерных материалов. </w:t>
      </w:r>
      <w:r w:rsidRPr="009C2AE3">
        <w:t>Последние исследования, проведенные в Швейцарии</w:t>
      </w:r>
      <w:r>
        <w:t>,</w:t>
      </w:r>
      <w:r w:rsidRPr="009C2AE3">
        <w:t xml:space="preserve"> показали, что испаряющиеся минеральные масла приблизительно на 80% состоят из парафинов и нафтеновых углеводородов, и на 15-20% - из ароматических углеводородов. Исследования на животных позволили сделать вывод о том, что парафины и нафтеновые углеводороды с большой вероятностью могут приводить к повреждениям печени, лимфатических узлов и сердечных клапанов. К</w:t>
      </w:r>
      <w:r>
        <w:t>роме того, согласно заключению о</w:t>
      </w:r>
      <w:r w:rsidRPr="009C2AE3">
        <w:t>бъединенного экспертного комитета ФАО</w:t>
      </w:r>
      <w:r>
        <w:t>/</w:t>
      </w:r>
      <w:r w:rsidRPr="009C2AE3">
        <w:t>ВОЗ по пищевым добавкам, ароматические углеводороды способны вызывать раковые заболевания.</w:t>
      </w:r>
      <w:r>
        <w:t xml:space="preserve"> Большое внимание на конференции уделялось ксенобиотикам техногенного происхождения, в том числе оценке риска присутствия диоксинов и диоксиноподобных ПХБ в  продуктах питания для детей, броморганических соединений (бромфенолов, ПББ, диэтиловых эфиров), широко используемых в качестве ингибиторов горения, средств пожаротушения в пищевой цепи, органических соединений ртути в рыбе и морепродуктах, неорганических соединений мышьяка в рисе, кадмия в шоколаде и какаопродуктах. Приоритетной проблемой последних лет является оценка риска контаминации кормов пирролизидиновыми алкалоидами и возможность из попадания в молоко и молочную продукцию. Особое внимание было уделено проблемам контаминации пищевой продукции микотоксинами, в том числе: фузарином С, токсинами спорыньи, альтернарии, новым методикам определения микотоксинов, в том числе их конъюгированных форм в пищевых продуктах и кормах.</w:t>
      </w:r>
      <w:r w:rsidRPr="00767521">
        <w:t xml:space="preserve"> </w:t>
      </w:r>
      <w:r>
        <w:t xml:space="preserve">Полученные данные будут применены при разработке новых подходов и методик контроля безопасности пищевой продукции. </w:t>
      </w:r>
    </w:p>
    <w:p w:rsidR="00552411" w:rsidRDefault="00552411" w:rsidP="00552411">
      <w:pPr>
        <w:jc w:val="both"/>
      </w:pPr>
      <w:r w:rsidRPr="002300B5">
        <w:object w:dxaOrig="889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47.75pt" o:ole="">
            <v:imagedata r:id="rId11" o:title=""/>
          </v:shape>
          <o:OLEObject Type="Embed" ProgID="AcroExch.Document.11" ShapeID="_x0000_i1025" DrawAspect="Content" ObjectID="_1445774800" r:id="rId12"/>
        </w:object>
      </w:r>
    </w:p>
    <w:p w:rsidR="00552411" w:rsidRDefault="00552411" w:rsidP="00552411">
      <w:pPr>
        <w:jc w:val="center"/>
        <w:rPr>
          <w:b/>
        </w:rPr>
      </w:pPr>
    </w:p>
    <w:p w:rsidR="00552411" w:rsidRPr="00A0297B" w:rsidRDefault="00552411" w:rsidP="00552411">
      <w:pPr>
        <w:rPr>
          <w:b/>
        </w:rPr>
      </w:pPr>
      <w:r>
        <w:rPr>
          <w:b/>
        </w:rPr>
        <w:t xml:space="preserve">2) Отчет </w:t>
      </w:r>
      <w:r w:rsidRPr="00A0297B">
        <w:rPr>
          <w:b/>
        </w:rPr>
        <w:t>о командировке  зав. отделом безопасности кормов и кормовых добавок  Титовой Е.Г. в Венгрию, г.Будапешт в период  с 14 по 17 мая 2013 года.</w:t>
      </w:r>
    </w:p>
    <w:p w:rsidR="00552411" w:rsidRDefault="00552411" w:rsidP="00552411">
      <w:pPr>
        <w:jc w:val="both"/>
      </w:pPr>
      <w:r>
        <w:t xml:space="preserve">     В соответствии с поручением Россельхознадзора от 17.04.2013  №ФС-ЕН-7/4476 было принято участие в семинаре-тренинге «Правила и требования ЕС при импорте кормов для животных из третьих стран», который проходил в Венгрии, г.Будапеште,  в период  с 14 по 17 мая 2013 года.</w:t>
      </w:r>
    </w:p>
    <w:p w:rsidR="00552411" w:rsidRDefault="00552411" w:rsidP="00552411">
      <w:pPr>
        <w:jc w:val="both"/>
      </w:pPr>
      <w:r>
        <w:t xml:space="preserve">     Тренинг был организован ЕвроКонсультантом и финансировался ЕвроКомиссией (</w:t>
      </w:r>
      <w:r>
        <w:rPr>
          <w:lang w:val="en-US"/>
        </w:rPr>
        <w:t>Directorate</w:t>
      </w:r>
      <w:r w:rsidRPr="00BC49A2">
        <w:t xml:space="preserve"> </w:t>
      </w:r>
      <w:r>
        <w:rPr>
          <w:lang w:val="en-US"/>
        </w:rPr>
        <w:t>for</w:t>
      </w:r>
      <w:r w:rsidRPr="00BC49A2">
        <w:t xml:space="preserve"> </w:t>
      </w:r>
      <w:r>
        <w:rPr>
          <w:lang w:val="en-US"/>
        </w:rPr>
        <w:t>Health</w:t>
      </w:r>
      <w:r w:rsidRPr="00BC49A2">
        <w:t xml:space="preserve"> </w:t>
      </w:r>
      <w:r>
        <w:rPr>
          <w:lang w:val="en-US"/>
        </w:rPr>
        <w:t>and</w:t>
      </w:r>
      <w:r w:rsidRPr="00BC49A2">
        <w:t xml:space="preserve"> </w:t>
      </w:r>
      <w:r>
        <w:rPr>
          <w:lang w:val="en-US"/>
        </w:rPr>
        <w:t>Concumers</w:t>
      </w:r>
      <w:r>
        <w:t>).</w:t>
      </w:r>
    </w:p>
    <w:p w:rsidR="00552411" w:rsidRDefault="00552411" w:rsidP="00552411">
      <w:pPr>
        <w:jc w:val="both"/>
      </w:pPr>
      <w:r>
        <w:t xml:space="preserve">      В тренинге приняли участие представители Беларуссии, Молдавии, Украины, а также зарубежных стран, не являющихся членами Евросоюза (Таиланд, Иран, </w:t>
      </w:r>
      <w:r>
        <w:lastRenderedPageBreak/>
        <w:t>Филиппины, Ма-лайзия, Мавритания, Бразилия, Китай, Южная Африка, Танзания). Всего 33 участника.</w:t>
      </w:r>
    </w:p>
    <w:p w:rsidR="00552411" w:rsidRDefault="00552411" w:rsidP="00552411">
      <w:pPr>
        <w:jc w:val="both"/>
      </w:pPr>
      <w:r>
        <w:t xml:space="preserve">      В ходе работы были обсуждены и проработаны следующие вопросы:</w:t>
      </w:r>
    </w:p>
    <w:p w:rsidR="00552411" w:rsidRDefault="00552411" w:rsidP="00552411">
      <w:pPr>
        <w:jc w:val="both"/>
      </w:pPr>
      <w:r>
        <w:t>- правила обращения на рынке ЕС кормов, кормовых добавок и продуктов питания в соответствии с Директивами ЕС;</w:t>
      </w:r>
    </w:p>
    <w:p w:rsidR="00552411" w:rsidRDefault="00552411" w:rsidP="00552411">
      <w:pPr>
        <w:jc w:val="both"/>
      </w:pPr>
      <w:r>
        <w:t>- контроль за продукцией, поступающей в ЕС из третьих стран;</w:t>
      </w:r>
    </w:p>
    <w:p w:rsidR="00552411" w:rsidRDefault="00552411" w:rsidP="00552411">
      <w:pPr>
        <w:jc w:val="both"/>
      </w:pPr>
      <w:r>
        <w:t>- правила обращения кормовых добавок, кормовых материалов и кормовых средств, их классификация, основные дефиниции, производство и контроль в зоне ЕС;</w:t>
      </w:r>
    </w:p>
    <w:p w:rsidR="00552411" w:rsidRDefault="00552411" w:rsidP="00552411">
      <w:pPr>
        <w:jc w:val="both"/>
      </w:pPr>
      <w:r>
        <w:t>- осуществление НАССР в производстве кормов;</w:t>
      </w:r>
    </w:p>
    <w:p w:rsidR="00552411" w:rsidRDefault="00552411" w:rsidP="00552411">
      <w:pPr>
        <w:jc w:val="both"/>
      </w:pPr>
      <w:r>
        <w:t>- правила маркетинга кормов в соответствии с Директивой 767/2009;</w:t>
      </w:r>
    </w:p>
    <w:p w:rsidR="00552411" w:rsidRDefault="00552411" w:rsidP="00552411">
      <w:pPr>
        <w:jc w:val="both"/>
      </w:pPr>
      <w:r>
        <w:t>- маркировка кормовой продукции;</w:t>
      </w:r>
    </w:p>
    <w:p w:rsidR="00552411" w:rsidRDefault="00552411" w:rsidP="00552411">
      <w:pPr>
        <w:jc w:val="both"/>
      </w:pPr>
      <w:r>
        <w:t>- классификация кормов;</w:t>
      </w:r>
    </w:p>
    <w:p w:rsidR="00552411" w:rsidRDefault="00552411" w:rsidP="00552411">
      <w:pPr>
        <w:jc w:val="both"/>
      </w:pPr>
      <w:r>
        <w:t>- характеристика основных загрязнителей кормов, нормы содержания их остатков в про-дукции;</w:t>
      </w:r>
    </w:p>
    <w:p w:rsidR="00552411" w:rsidRDefault="00552411" w:rsidP="00552411">
      <w:pPr>
        <w:jc w:val="both"/>
      </w:pPr>
      <w:r>
        <w:t>- общие правила и положения ЕС относительно ГМО- продуктов;</w:t>
      </w:r>
    </w:p>
    <w:p w:rsidR="00552411" w:rsidRDefault="00552411" w:rsidP="00552411">
      <w:pPr>
        <w:jc w:val="both"/>
      </w:pPr>
      <w:r>
        <w:t>- использование побочных продуктов животного происхождения в кормлении животных;</w:t>
      </w:r>
    </w:p>
    <w:p w:rsidR="00552411" w:rsidRDefault="00552411" w:rsidP="00552411">
      <w:pPr>
        <w:jc w:val="both"/>
      </w:pPr>
      <w:r>
        <w:t>- практические задания по классификации кормовых добавок, определению уровня содер-жания тяжелых металлов в конкретном продукте, составление макета этикетки.</w:t>
      </w:r>
    </w:p>
    <w:p w:rsidR="00552411" w:rsidRDefault="00552411" w:rsidP="00552411">
      <w:pPr>
        <w:jc w:val="both"/>
      </w:pPr>
      <w:r>
        <w:t xml:space="preserve">     По результатам тренинга был получен именной сертификат (</w:t>
      </w:r>
      <w:r>
        <w:rPr>
          <w:lang w:val="en-US"/>
        </w:rPr>
        <w:t>BTSF</w:t>
      </w:r>
      <w:r w:rsidRPr="008E4DB1">
        <w:t xml:space="preserve"> </w:t>
      </w:r>
      <w:r>
        <w:rPr>
          <w:lang w:val="en-US"/>
        </w:rPr>
        <w:t>CERTIFICAT</w:t>
      </w:r>
      <w:r>
        <w:t>).Полученные сведения будут применены при гармонизации нормативной базы ЕС и РФ в области обращения на рынке кормов, кормовых добавок и продуктов питания</w:t>
      </w:r>
    </w:p>
    <w:p w:rsidR="00552411" w:rsidRPr="007E2005" w:rsidRDefault="00552411" w:rsidP="00552411">
      <w:pPr>
        <w:rPr>
          <w:b/>
        </w:rPr>
      </w:pPr>
    </w:p>
    <w:p w:rsidR="00552411" w:rsidRPr="00341B9F" w:rsidRDefault="00552411" w:rsidP="00552411">
      <w:pPr>
        <w:ind w:right="2124" w:firstLine="720"/>
        <w:jc w:val="center"/>
      </w:pPr>
      <w:r w:rsidRPr="0011293D">
        <w:object w:dxaOrig="12615" w:dyaOrig="8895">
          <v:shape id="_x0000_i1026" type="#_x0000_t75" style="width:243pt;height:113.25pt" o:ole="">
            <v:imagedata r:id="rId13" o:title=""/>
          </v:shape>
          <o:OLEObject Type="Embed" ProgID="AcroExch.Document.11" ShapeID="_x0000_i1026" DrawAspect="Content" ObjectID="_1445774801" r:id="rId14"/>
        </w:object>
      </w:r>
    </w:p>
    <w:p w:rsidR="00552411" w:rsidRDefault="00552411" w:rsidP="00552411">
      <w:pPr>
        <w:shd w:val="clear" w:color="auto" w:fill="FFFFFF"/>
        <w:rPr>
          <w:color w:val="000000"/>
          <w:spacing w:val="-2"/>
        </w:rPr>
      </w:pPr>
    </w:p>
    <w:p w:rsidR="00552411" w:rsidRDefault="00552411" w:rsidP="00552411">
      <w:pPr>
        <w:shd w:val="clear" w:color="auto" w:fill="FFFFFF"/>
        <w:rPr>
          <w:color w:val="000000"/>
          <w:spacing w:val="-2"/>
        </w:rPr>
      </w:pPr>
    </w:p>
    <w:p w:rsidR="00552411" w:rsidRDefault="00552411" w:rsidP="00552411">
      <w:pPr>
        <w:shd w:val="clear" w:color="auto" w:fill="FFFFFF"/>
        <w:rPr>
          <w:color w:val="000000"/>
          <w:spacing w:val="-2"/>
        </w:rPr>
      </w:pPr>
    </w:p>
    <w:p w:rsidR="00552411" w:rsidRDefault="00552411" w:rsidP="00552411">
      <w:pPr>
        <w:jc w:val="center"/>
        <w:rPr>
          <w:b/>
        </w:rPr>
      </w:pPr>
      <w:r>
        <w:rPr>
          <w:b/>
        </w:rPr>
        <w:t xml:space="preserve">3). </w:t>
      </w:r>
      <w:r w:rsidRPr="00AB558F">
        <w:rPr>
          <w:b/>
        </w:rPr>
        <w:t xml:space="preserve">Отчет о командировке в Берлин (Германия) </w:t>
      </w:r>
      <w:r>
        <w:rPr>
          <w:b/>
        </w:rPr>
        <w:t xml:space="preserve">старшего научного сотрудника </w:t>
      </w:r>
    </w:p>
    <w:p w:rsidR="00552411" w:rsidRPr="00AB558F" w:rsidRDefault="00552411" w:rsidP="00552411">
      <w:pPr>
        <w:jc w:val="center"/>
        <w:rPr>
          <w:b/>
        </w:rPr>
      </w:pPr>
      <w:r>
        <w:rPr>
          <w:b/>
        </w:rPr>
        <w:t xml:space="preserve">М.А. Юнина  </w:t>
      </w:r>
      <w:r w:rsidRPr="00AB558F">
        <w:rPr>
          <w:b/>
        </w:rPr>
        <w:t xml:space="preserve">на семинар «EU-RL Workshop 2013», проходивший в </w:t>
      </w:r>
      <w:r>
        <w:rPr>
          <w:b/>
        </w:rPr>
        <w:t>В</w:t>
      </w:r>
      <w:r>
        <w:rPr>
          <w:b/>
          <w:lang w:val="en-US"/>
        </w:rPr>
        <w:t>VL</w:t>
      </w:r>
      <w:r>
        <w:rPr>
          <w:b/>
        </w:rPr>
        <w:t xml:space="preserve"> в </w:t>
      </w:r>
      <w:r w:rsidRPr="00AB558F">
        <w:rPr>
          <w:b/>
        </w:rPr>
        <w:t>период с 15 по 16 мая 2013 года.</w:t>
      </w:r>
    </w:p>
    <w:p w:rsidR="00552411" w:rsidRPr="00AB558F" w:rsidRDefault="00552411" w:rsidP="00552411">
      <w:pPr>
        <w:ind w:firstLine="360"/>
        <w:jc w:val="both"/>
      </w:pPr>
      <w:r w:rsidRPr="00AB558F">
        <w:t>Семинар «EU-RL Workshop» ежегодно проводится в Берлине в Центре пищевой безопасности и защиты потребителей (BVL). На этот семинар приезжают представители стран со всего мира для обсуждения последних событий в области анализа остатков ветеринарных препаратов в продукции животноводства. В этом году на семинаре обсуждались следующие вопросы:</w:t>
      </w:r>
    </w:p>
    <w:p w:rsidR="00552411" w:rsidRPr="00AB558F" w:rsidRDefault="00552411" w:rsidP="00552411">
      <w:pPr>
        <w:pStyle w:val="a6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B558F">
        <w:rPr>
          <w:rFonts w:ascii="Times New Roman" w:hAnsi="Times New Roman"/>
          <w:sz w:val="24"/>
          <w:szCs w:val="24"/>
          <w:lang w:val="ru-RU"/>
        </w:rPr>
        <w:t>Необходимость изменения существующих максимально-допустимых уровней (</w:t>
      </w:r>
      <w:r w:rsidRPr="00AB558F">
        <w:rPr>
          <w:rFonts w:ascii="Times New Roman" w:hAnsi="Times New Roman"/>
          <w:sz w:val="24"/>
          <w:szCs w:val="24"/>
        </w:rPr>
        <w:t>MRL</w:t>
      </w:r>
      <w:r w:rsidRPr="00AB558F">
        <w:rPr>
          <w:rFonts w:ascii="Times New Roman" w:hAnsi="Times New Roman"/>
          <w:sz w:val="24"/>
          <w:szCs w:val="24"/>
          <w:lang w:val="ru-RU"/>
        </w:rPr>
        <w:t>) и минимальных пределов количественного определения (</w:t>
      </w:r>
      <w:r w:rsidRPr="00AB558F">
        <w:rPr>
          <w:rFonts w:ascii="Times New Roman" w:hAnsi="Times New Roman"/>
          <w:sz w:val="24"/>
          <w:szCs w:val="24"/>
        </w:rPr>
        <w:t>MRPL</w:t>
      </w:r>
      <w:r w:rsidRPr="00AB558F">
        <w:rPr>
          <w:rFonts w:ascii="Times New Roman" w:hAnsi="Times New Roman"/>
          <w:sz w:val="24"/>
          <w:szCs w:val="24"/>
          <w:lang w:val="ru-RU"/>
        </w:rPr>
        <w:t>) ветеринарных препаратов в продукции животноводства</w:t>
      </w:r>
    </w:p>
    <w:p w:rsidR="00552411" w:rsidRPr="00AB558F" w:rsidRDefault="00552411" w:rsidP="00552411">
      <w:pPr>
        <w:pStyle w:val="a6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B558F">
        <w:rPr>
          <w:rFonts w:ascii="Times New Roman" w:hAnsi="Times New Roman"/>
          <w:sz w:val="24"/>
          <w:szCs w:val="24"/>
          <w:lang w:val="ru-RU"/>
        </w:rPr>
        <w:t xml:space="preserve">Особенности масс-спектрометрического детектирования и подготовки образцов продукции животноводства для определения в них β-адреностимуляторов, нестероидных противовоспалительных средств, антигельминтиков, кокцидиостатиков. </w:t>
      </w:r>
    </w:p>
    <w:p w:rsidR="00552411" w:rsidRPr="00AB558F" w:rsidRDefault="00552411" w:rsidP="00552411">
      <w:pPr>
        <w:pStyle w:val="a6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B558F">
        <w:rPr>
          <w:rFonts w:ascii="Times New Roman" w:hAnsi="Times New Roman"/>
          <w:sz w:val="24"/>
          <w:szCs w:val="24"/>
          <w:lang w:val="ru-RU"/>
        </w:rPr>
        <w:lastRenderedPageBreak/>
        <w:t>Изучение стабильности β-адреностимуляторов, нестероидных противовоспалительных средств, антигельминтиков, кокцидиостатиков в растворе и матрице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52411" w:rsidRPr="00AB558F" w:rsidRDefault="00552411" w:rsidP="00552411">
      <w:pPr>
        <w:pStyle w:val="a6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B558F">
        <w:rPr>
          <w:rFonts w:ascii="Times New Roman" w:hAnsi="Times New Roman"/>
          <w:sz w:val="24"/>
          <w:szCs w:val="24"/>
          <w:lang w:val="ru-RU"/>
        </w:rPr>
        <w:t>Результаты мониторинга, проведенного в Европейском Союзе в 2012</w:t>
      </w:r>
      <w:r>
        <w:rPr>
          <w:rFonts w:ascii="Times New Roman" w:hAnsi="Times New Roman"/>
          <w:sz w:val="24"/>
          <w:szCs w:val="24"/>
          <w:lang w:val="ru-RU"/>
        </w:rPr>
        <w:t xml:space="preserve"> году</w:t>
      </w:r>
      <w:r w:rsidRPr="00AB558F">
        <w:rPr>
          <w:rFonts w:ascii="Times New Roman" w:hAnsi="Times New Roman"/>
          <w:sz w:val="24"/>
          <w:szCs w:val="24"/>
          <w:lang w:val="ru-RU"/>
        </w:rPr>
        <w:t xml:space="preserve"> на наличие в продукции животноводства остатков β-адреностимуляторов, нестероидных противовоспалительных средств, антигельминтиков, кокцидиостатиков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52411" w:rsidRPr="00AB558F" w:rsidRDefault="00552411" w:rsidP="00552411">
      <w:pPr>
        <w:pStyle w:val="a6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AB558F">
        <w:rPr>
          <w:rFonts w:ascii="Times New Roman" w:hAnsi="Times New Roman"/>
          <w:sz w:val="24"/>
          <w:szCs w:val="24"/>
          <w:lang w:val="ru-RU"/>
        </w:rPr>
        <w:t>роведение валидации, разработанных в Европейском Союзе методик определения нескольких групп ветеринарных препаратов за один анализ (</w:t>
      </w:r>
      <w:r w:rsidRPr="00AB558F">
        <w:rPr>
          <w:rFonts w:ascii="Times New Roman" w:hAnsi="Times New Roman"/>
          <w:sz w:val="24"/>
          <w:szCs w:val="24"/>
        </w:rPr>
        <w:t>MRM</w:t>
      </w:r>
      <w:r w:rsidRPr="00AB558F">
        <w:rPr>
          <w:rFonts w:ascii="Times New Roman" w:hAnsi="Times New Roman"/>
          <w:sz w:val="24"/>
          <w:szCs w:val="24"/>
          <w:lang w:val="ru-RU"/>
        </w:rPr>
        <w:t xml:space="preserve">-методы). </w:t>
      </w:r>
    </w:p>
    <w:p w:rsidR="00552411" w:rsidRPr="00AB558F" w:rsidRDefault="00552411" w:rsidP="00552411">
      <w:pPr>
        <w:pStyle w:val="a6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Обсуждение критериев</w:t>
      </w:r>
      <w:r w:rsidRPr="00AB558F">
        <w:rPr>
          <w:rFonts w:ascii="Times New Roman" w:hAnsi="Times New Roman"/>
          <w:sz w:val="24"/>
          <w:szCs w:val="24"/>
          <w:lang w:val="ru-RU"/>
        </w:rPr>
        <w:t xml:space="preserve"> идентификации ветеринарных препаратов в продукции животноводства, предложенных в Директиве  Европейского Союза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558F">
        <w:rPr>
          <w:rFonts w:ascii="Times New Roman" w:hAnsi="Times New Roman"/>
          <w:sz w:val="24"/>
          <w:szCs w:val="24"/>
          <w:lang w:val="ru-RU"/>
        </w:rPr>
        <w:t>2002/657/</w:t>
      </w:r>
      <w:r w:rsidRPr="00AB558F">
        <w:rPr>
          <w:rFonts w:ascii="Times New Roman" w:hAnsi="Times New Roman"/>
          <w:sz w:val="24"/>
          <w:szCs w:val="24"/>
        </w:rPr>
        <w:t>EC</w:t>
      </w:r>
    </w:p>
    <w:p w:rsidR="00552411" w:rsidRDefault="00552411" w:rsidP="00552411">
      <w:pPr>
        <w:ind w:left="360" w:firstLine="360"/>
        <w:jc w:val="both"/>
      </w:pPr>
      <w:r w:rsidRPr="00AB558F">
        <w:t>В результате проведенного семинара были изучены последние достижения в области анализа ветеринарных препаратов в продукции животноводства. Также на семинаре подводились итоги международного сличительного испытания по определению β-адреностимуляторов в шерсти крупного рогатого скота, организованного Центром пищевой безопасности и защиты потребителей (BVL) в октябре 2012 года. В результате лаборатория безопасности пищевых продуктов ФГБУ «ВГНКИ» успешно прошла сличительные испытания.</w:t>
      </w:r>
    </w:p>
    <w:p w:rsidR="00552411" w:rsidRDefault="00552411" w:rsidP="00552411">
      <w:pPr>
        <w:ind w:left="360" w:firstLine="360"/>
        <w:jc w:val="both"/>
      </w:pPr>
    </w:p>
    <w:p w:rsidR="00552411" w:rsidRDefault="00552411" w:rsidP="00552411">
      <w:pPr>
        <w:ind w:left="360" w:firstLine="360"/>
        <w:jc w:val="both"/>
      </w:pPr>
    </w:p>
    <w:p w:rsidR="00552411" w:rsidRDefault="00C56304" w:rsidP="00552411">
      <w:pPr>
        <w:ind w:left="360" w:firstLine="360"/>
        <w:jc w:val="center"/>
      </w:pPr>
      <w:r>
        <w:rPr>
          <w:noProof/>
        </w:rPr>
        <w:drawing>
          <wp:inline distT="0" distB="0" distL="0" distR="0">
            <wp:extent cx="1323975" cy="1771650"/>
            <wp:effectExtent l="19050" t="19050" r="28575" b="19050"/>
            <wp:docPr id="3" name="Рисунок 3" descr="Сертиф_МАЙ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ртиф_МАЙ_20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71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2411" w:rsidRDefault="00552411" w:rsidP="00552411">
      <w:pPr>
        <w:ind w:left="360" w:firstLine="360"/>
        <w:jc w:val="both"/>
      </w:pPr>
    </w:p>
    <w:p w:rsidR="00552411" w:rsidRDefault="00552411" w:rsidP="00552411">
      <w:pPr>
        <w:ind w:left="360" w:firstLine="360"/>
        <w:jc w:val="both"/>
      </w:pPr>
    </w:p>
    <w:p w:rsidR="00552411" w:rsidRDefault="00552411" w:rsidP="00552411">
      <w:pPr>
        <w:ind w:left="360" w:firstLine="360"/>
        <w:jc w:val="both"/>
      </w:pPr>
    </w:p>
    <w:p w:rsidR="00552411" w:rsidRDefault="00552411" w:rsidP="00552411">
      <w:pPr>
        <w:ind w:left="360" w:firstLine="360"/>
        <w:jc w:val="both"/>
      </w:pPr>
    </w:p>
    <w:p w:rsidR="00552411" w:rsidRDefault="00552411" w:rsidP="00552411">
      <w:pPr>
        <w:ind w:left="360" w:firstLine="360"/>
        <w:jc w:val="both"/>
      </w:pPr>
    </w:p>
    <w:bookmarkEnd w:id="5"/>
    <w:bookmarkEnd w:id="6"/>
    <w:p w:rsidR="00B74FA4" w:rsidRPr="00631297" w:rsidRDefault="00B74FA4" w:rsidP="00B74FA4">
      <w:pPr>
        <w:pStyle w:val="2"/>
        <w:spacing w:before="120"/>
        <w:rPr>
          <w:rFonts w:ascii="Times New Roman" w:hAnsi="Times New Roman" w:cs="Times New Roman"/>
          <w:sz w:val="24"/>
          <w:szCs w:val="24"/>
        </w:rPr>
      </w:pPr>
      <w:r w:rsidRPr="00631297">
        <w:rPr>
          <w:rFonts w:ascii="Times New Roman" w:hAnsi="Times New Roman" w:cs="Times New Roman"/>
          <w:sz w:val="24"/>
          <w:szCs w:val="24"/>
        </w:rPr>
        <w:t>Выполнение работ по обязательным исследованиям, проводимым за счет федерального бюджета</w:t>
      </w:r>
    </w:p>
    <w:p w:rsidR="00B74FA4" w:rsidRDefault="00B74FA4" w:rsidP="00B74FA4">
      <w:pPr>
        <w:spacing w:before="60" w:after="60"/>
        <w:ind w:right="-62" w:firstLine="709"/>
        <w:jc w:val="both"/>
      </w:pPr>
      <w:r w:rsidRPr="00631297">
        <w:t>К исследованиям, проведенным за</w:t>
      </w:r>
      <w:r>
        <w:t xml:space="preserve"> счет федерального бюджета, были отнесены</w:t>
      </w:r>
      <w:r w:rsidRPr="00631297">
        <w:t xml:space="preserve"> мониторинг</w:t>
      </w:r>
      <w:r w:rsidR="0017721B">
        <w:t>овые исследования</w:t>
      </w:r>
      <w:r w:rsidRPr="00631297">
        <w:t xml:space="preserve"> остатков запрещенны</w:t>
      </w:r>
      <w:r>
        <w:t>х и вредных веществ в</w:t>
      </w:r>
      <w:r w:rsidR="0017721B">
        <w:t xml:space="preserve"> пищевой</w:t>
      </w:r>
      <w:r>
        <w:t xml:space="preserve"> продукции </w:t>
      </w:r>
    </w:p>
    <w:p w:rsidR="00B74FA4" w:rsidRPr="00281362" w:rsidRDefault="00B74FA4" w:rsidP="00B74FA4">
      <w:pPr>
        <w:spacing w:before="60" w:after="60"/>
        <w:ind w:right="-64"/>
        <w:jc w:val="both"/>
      </w:pPr>
    </w:p>
    <w:p w:rsidR="00B74FA4" w:rsidRDefault="00C56304" w:rsidP="00B74FA4">
      <w:pPr>
        <w:spacing w:before="60" w:after="60"/>
        <w:ind w:right="-64"/>
        <w:jc w:val="both"/>
      </w:pPr>
      <w:r>
        <w:rPr>
          <w:noProof/>
        </w:rPr>
        <w:lastRenderedPageBreak/>
        <w:drawing>
          <wp:inline distT="0" distB="0" distL="0" distR="0">
            <wp:extent cx="6819900" cy="20955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54A60" w:rsidRDefault="00E54A60" w:rsidP="00B74FA4">
      <w:pPr>
        <w:spacing w:before="60" w:after="60"/>
        <w:ind w:right="-64"/>
        <w:jc w:val="both"/>
      </w:pPr>
    </w:p>
    <w:p w:rsidR="00E54A60" w:rsidRDefault="00E54A60" w:rsidP="00B74FA4">
      <w:pPr>
        <w:spacing w:before="60" w:after="60"/>
        <w:ind w:right="-64"/>
        <w:jc w:val="both"/>
      </w:pPr>
    </w:p>
    <w:p w:rsidR="00E54A60" w:rsidRPr="00FF4988" w:rsidRDefault="00E54A60" w:rsidP="00B74FA4">
      <w:pPr>
        <w:spacing w:before="60" w:after="60"/>
        <w:ind w:right="-64"/>
        <w:jc w:val="both"/>
      </w:pPr>
    </w:p>
    <w:p w:rsidR="00B74FA4" w:rsidRDefault="00B74FA4" w:rsidP="00B74FA4">
      <w:pPr>
        <w:ind w:firstLine="709"/>
        <w:jc w:val="both"/>
        <w:rPr>
          <w:b/>
          <w:bCs/>
          <w:i/>
          <w:iCs/>
        </w:rPr>
      </w:pPr>
      <w:r w:rsidRPr="00DB71AD">
        <w:rPr>
          <w:b/>
          <w:bCs/>
          <w:i/>
          <w:iCs/>
        </w:rPr>
        <w:t>Структура образцов, доставленных по линии РСХН</w:t>
      </w:r>
    </w:p>
    <w:p w:rsidR="00B74FA4" w:rsidRPr="00DB71AD" w:rsidRDefault="00DF10B1" w:rsidP="00B74FA4">
      <w:pPr>
        <w:ind w:firstLine="709"/>
        <w:jc w:val="both"/>
      </w:pPr>
      <w:r>
        <w:t>Как видно из диаграммы, в</w:t>
      </w:r>
      <w:r w:rsidR="0017721B">
        <w:t xml:space="preserve">о </w:t>
      </w:r>
      <w:r w:rsidR="0017721B">
        <w:rPr>
          <w:lang w:val="en-US"/>
        </w:rPr>
        <w:t>II</w:t>
      </w:r>
      <w:r w:rsidR="00B74FA4">
        <w:t xml:space="preserve"> квартале </w:t>
      </w:r>
      <w:r w:rsidR="00B74FA4" w:rsidRPr="00DB71AD">
        <w:t>201</w:t>
      </w:r>
      <w:r w:rsidR="00EC529E">
        <w:t>3</w:t>
      </w:r>
      <w:r w:rsidR="00B74FA4" w:rsidRPr="00DB71AD">
        <w:t xml:space="preserve"> год</w:t>
      </w:r>
      <w:r w:rsidR="00B74FA4">
        <w:t>а</w:t>
      </w:r>
      <w:r w:rsidR="00B74FA4" w:rsidRPr="00DB71AD">
        <w:t xml:space="preserve"> по линии РСХН доставлялись образцы  </w:t>
      </w:r>
      <w:r w:rsidR="00B74FA4">
        <w:t>мяса и мясной продукции</w:t>
      </w:r>
      <w:r w:rsidR="00B74FA4" w:rsidRPr="00DB71AD">
        <w:t xml:space="preserve"> (</w:t>
      </w:r>
      <w:r w:rsidR="00616175" w:rsidRPr="00616175">
        <w:t>5</w:t>
      </w:r>
      <w:r w:rsidR="00616175">
        <w:t>3</w:t>
      </w:r>
      <w:r w:rsidR="00B74FA4">
        <w:t xml:space="preserve"> </w:t>
      </w:r>
      <w:r w:rsidR="00616175">
        <w:t>%)</w:t>
      </w:r>
      <w:r w:rsidR="008118CD">
        <w:t xml:space="preserve"> молока и молочной продукции (</w:t>
      </w:r>
      <w:r w:rsidR="002346F1">
        <w:t xml:space="preserve">25 </w:t>
      </w:r>
      <w:r w:rsidR="00B74FA4">
        <w:t>%)</w:t>
      </w:r>
      <w:r w:rsidR="00C37797">
        <w:t xml:space="preserve">, </w:t>
      </w:r>
      <w:r w:rsidR="00616175">
        <w:t>а также рыбы и продукции нерыбного промысла (1</w:t>
      </w:r>
      <w:r w:rsidR="002346F1">
        <w:t>7</w:t>
      </w:r>
      <w:r w:rsidR="00616175">
        <w:t xml:space="preserve"> %) </w:t>
      </w:r>
      <w:r w:rsidR="00C37797">
        <w:t>яйца (</w:t>
      </w:r>
      <w:r w:rsidR="00616175">
        <w:t>5</w:t>
      </w:r>
      <w:r w:rsidR="00C37797">
        <w:t xml:space="preserve"> %)</w:t>
      </w:r>
      <w:r w:rsidR="00B74FA4" w:rsidRPr="00DB71AD">
        <w:t xml:space="preserve"> </w:t>
      </w:r>
    </w:p>
    <w:p w:rsidR="00B74FA4" w:rsidRPr="00DB71AD" w:rsidRDefault="00B74FA4" w:rsidP="00B74FA4">
      <w:pPr>
        <w:ind w:firstLine="709"/>
        <w:jc w:val="both"/>
        <w:rPr>
          <w:b/>
          <w:bCs/>
          <w:i/>
          <w:iCs/>
        </w:rPr>
      </w:pPr>
    </w:p>
    <w:p w:rsidR="00B74FA4" w:rsidRPr="00A427E1" w:rsidRDefault="00B74FA4" w:rsidP="00B74FA4">
      <w:pPr>
        <w:ind w:firstLine="709"/>
        <w:jc w:val="both"/>
      </w:pPr>
      <w:r w:rsidRPr="00A427E1">
        <w:t>Диаграмма:</w:t>
      </w:r>
      <w:r>
        <w:t xml:space="preserve"> «Структура образц</w:t>
      </w:r>
      <w:r w:rsidR="00DF10B1">
        <w:t>ов, поступивших по линии РСХН в</w:t>
      </w:r>
      <w:r w:rsidR="008118CD">
        <w:t xml:space="preserve"> </w:t>
      </w:r>
      <w:r w:rsidR="00EC529E">
        <w:rPr>
          <w:lang w:val="en-US"/>
        </w:rPr>
        <w:t>I</w:t>
      </w:r>
      <w:r w:rsidR="00DF10B1" w:rsidRPr="00DF10B1">
        <w:t xml:space="preserve"> </w:t>
      </w:r>
      <w:r w:rsidR="00EC529E">
        <w:t>квартале 2013</w:t>
      </w:r>
      <w:r>
        <w:t xml:space="preserve"> г.»</w:t>
      </w:r>
    </w:p>
    <w:p w:rsidR="00B74FA4" w:rsidRDefault="00C56304" w:rsidP="00B74FA4">
      <w:pPr>
        <w:ind w:firstLine="709"/>
        <w:jc w:val="both"/>
      </w:pPr>
      <w:r>
        <w:rPr>
          <w:noProof/>
        </w:rPr>
        <w:drawing>
          <wp:inline distT="0" distB="0" distL="0" distR="0">
            <wp:extent cx="6038850" cy="17335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2040" w:rsidRDefault="00092040" w:rsidP="00B74FA4">
      <w:pPr>
        <w:ind w:firstLine="709"/>
        <w:jc w:val="both"/>
      </w:pPr>
    </w:p>
    <w:p w:rsidR="00B74FA4" w:rsidRDefault="00B74FA4" w:rsidP="00B74FA4">
      <w:pPr>
        <w:ind w:firstLine="709"/>
        <w:jc w:val="both"/>
      </w:pPr>
      <w:r w:rsidRPr="00FF4988">
        <w:t xml:space="preserve">В рамках мониторинга </w:t>
      </w:r>
      <w:r w:rsidR="00EC529E">
        <w:t xml:space="preserve">остатков запрещенных и вредных веществ пищевой </w:t>
      </w:r>
      <w:r w:rsidRPr="00FF4988">
        <w:t>продукц</w:t>
      </w:r>
      <w:r w:rsidR="00EC529E">
        <w:t xml:space="preserve">ии по всей </w:t>
      </w:r>
      <w:r w:rsidR="00032630">
        <w:t>зоне обслуживания в</w:t>
      </w:r>
      <w:r w:rsidR="002346F1">
        <w:t>о</w:t>
      </w:r>
      <w:r w:rsidR="008118CD">
        <w:t xml:space="preserve"> </w:t>
      </w:r>
      <w:r w:rsidR="002346F1">
        <w:rPr>
          <w:lang w:val="en-US"/>
        </w:rPr>
        <w:t>I</w:t>
      </w:r>
      <w:r w:rsidR="008118CD">
        <w:rPr>
          <w:lang w:val="en-US"/>
        </w:rPr>
        <w:t>I</w:t>
      </w:r>
      <w:r>
        <w:t xml:space="preserve"> квартале </w:t>
      </w:r>
      <w:r w:rsidRPr="00FF4988">
        <w:t>201</w:t>
      </w:r>
      <w:r w:rsidR="00EC529E">
        <w:t>3</w:t>
      </w:r>
      <w:r w:rsidRPr="00FF4988">
        <w:t xml:space="preserve"> год</w:t>
      </w:r>
      <w:r>
        <w:t>а</w:t>
      </w:r>
      <w:r w:rsidRPr="00FF4988">
        <w:t xml:space="preserve"> </w:t>
      </w:r>
      <w:r>
        <w:t xml:space="preserve">доставлено </w:t>
      </w:r>
      <w:r w:rsidR="002346F1" w:rsidRPr="002346F1">
        <w:t>395</w:t>
      </w:r>
      <w:r>
        <w:t xml:space="preserve"> проб. Проведено </w:t>
      </w:r>
      <w:r w:rsidR="002346F1" w:rsidRPr="002346F1">
        <w:t xml:space="preserve">1123 </w:t>
      </w:r>
      <w:r>
        <w:t>и</w:t>
      </w:r>
      <w:r w:rsidR="002213A8">
        <w:t>сследований</w:t>
      </w:r>
      <w:r>
        <w:t>. Всего полож</w:t>
      </w:r>
      <w:r w:rsidR="005F2ACB">
        <w:t xml:space="preserve">ительных результатов выявлено </w:t>
      </w:r>
      <w:r w:rsidR="002346F1" w:rsidRPr="002346F1">
        <w:t>41</w:t>
      </w:r>
      <w:r>
        <w:t>.</w:t>
      </w:r>
    </w:p>
    <w:p w:rsidR="002346F1" w:rsidRDefault="002346F1" w:rsidP="002346F1">
      <w:pPr>
        <w:ind w:firstLine="709"/>
        <w:jc w:val="both"/>
      </w:pPr>
      <w:r>
        <w:t xml:space="preserve">Диаграмма «Отбор проб по зоне ответственности за </w:t>
      </w:r>
      <w:r>
        <w:rPr>
          <w:lang w:val="en-US"/>
        </w:rPr>
        <w:t>II</w:t>
      </w:r>
      <w:r w:rsidRPr="00A427E1">
        <w:t xml:space="preserve"> </w:t>
      </w:r>
      <w:r>
        <w:t>квартал 201</w:t>
      </w:r>
      <w:r w:rsidRPr="002346F1">
        <w:t>3</w:t>
      </w:r>
      <w:r>
        <w:t xml:space="preserve"> г.</w:t>
      </w:r>
      <w:r w:rsidRPr="00A427E1">
        <w:t xml:space="preserve"> </w:t>
      </w:r>
      <w:r>
        <w:t xml:space="preserve">» </w:t>
      </w:r>
    </w:p>
    <w:p w:rsidR="00B74FA4" w:rsidRDefault="00B74FA4" w:rsidP="00B74FA4">
      <w:pPr>
        <w:ind w:firstLine="709"/>
        <w:jc w:val="both"/>
      </w:pPr>
    </w:p>
    <w:p w:rsidR="00B74FA4" w:rsidRDefault="00B74FA4" w:rsidP="00B74FA4">
      <w:pPr>
        <w:ind w:firstLine="709"/>
        <w:jc w:val="both"/>
      </w:pPr>
    </w:p>
    <w:p w:rsidR="00B74FA4" w:rsidRDefault="00C56304" w:rsidP="00B74FA4">
      <w:pPr>
        <w:ind w:firstLine="709"/>
        <w:jc w:val="both"/>
      </w:pPr>
      <w:r>
        <w:rPr>
          <w:noProof/>
        </w:rPr>
        <w:drawing>
          <wp:inline distT="0" distB="0" distL="0" distR="0">
            <wp:extent cx="6038850" cy="173355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26FFB" w:rsidRDefault="00B26FFB" w:rsidP="00B74FA4">
      <w:pPr>
        <w:ind w:firstLine="709"/>
        <w:jc w:val="both"/>
      </w:pPr>
    </w:p>
    <w:p w:rsidR="00B74FA4" w:rsidRDefault="00B74FA4" w:rsidP="00B74FA4">
      <w:pPr>
        <w:ind w:firstLine="709"/>
        <w:jc w:val="both"/>
      </w:pPr>
      <w:r>
        <w:t>Ди</w:t>
      </w:r>
      <w:r w:rsidR="008118CD">
        <w:t>аграмма «Количество</w:t>
      </w:r>
      <w:r>
        <w:t xml:space="preserve"> проведенных исследований и полученных положительных результатов»</w:t>
      </w:r>
    </w:p>
    <w:p w:rsidR="00B74FA4" w:rsidRDefault="00B74FA4" w:rsidP="00B74FA4">
      <w:pPr>
        <w:ind w:firstLine="709"/>
        <w:jc w:val="both"/>
      </w:pPr>
    </w:p>
    <w:p w:rsidR="00ED2235" w:rsidRDefault="00C56304" w:rsidP="00ED2235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6448425" cy="41910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ED2235" w:rsidRPr="00ED2235">
        <w:rPr>
          <w:b/>
          <w:bCs/>
          <w:sz w:val="36"/>
          <w:szCs w:val="36"/>
        </w:rPr>
        <w:t xml:space="preserve"> </w:t>
      </w:r>
    </w:p>
    <w:p w:rsidR="00ED2235" w:rsidRDefault="00ED2235" w:rsidP="00ED2235">
      <w:pPr>
        <w:jc w:val="center"/>
        <w:rPr>
          <w:b/>
          <w:bCs/>
          <w:sz w:val="36"/>
          <w:szCs w:val="36"/>
        </w:rPr>
      </w:pPr>
    </w:p>
    <w:p w:rsidR="00B5087D" w:rsidRDefault="00B5087D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  <w:sectPr w:rsidR="00BE1C3A" w:rsidSect="00544C71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BE1C3A" w:rsidRPr="00FF19C9" w:rsidRDefault="004415F7" w:rsidP="00FF19C9">
      <w:pPr>
        <w:jc w:val="center"/>
      </w:pPr>
      <w:r w:rsidRPr="00FF19C9">
        <w:rPr>
          <w:b/>
          <w:bCs/>
        </w:rPr>
        <w:lastRenderedPageBreak/>
        <w:t>ОБНАРУЖЕНИЕ МЕТАБОЛИТОВ НИ</w:t>
      </w:r>
      <w:r w:rsidR="00FF19C9" w:rsidRPr="00FF19C9">
        <w:rPr>
          <w:b/>
          <w:bCs/>
        </w:rPr>
        <w:t xml:space="preserve">ТРОФУРАНОВ В ПИЩЕВОЙ ПРОДУКЦИИ </w:t>
      </w:r>
      <w:r w:rsidRPr="00FF19C9">
        <w:rPr>
          <w:b/>
          <w:bCs/>
        </w:rPr>
        <w:t>РАЗЛИЧНЫХ Р</w:t>
      </w:r>
      <w:r w:rsidR="00FF19C9" w:rsidRPr="00FF19C9">
        <w:rPr>
          <w:b/>
          <w:bCs/>
        </w:rPr>
        <w:t xml:space="preserve">ЕГИОНОВ РОССИЙСКОЙ ФЕДЕРАЦИИ В </w:t>
      </w:r>
      <w:r w:rsidRPr="00FF19C9">
        <w:rPr>
          <w:b/>
          <w:bCs/>
        </w:rPr>
        <w:t>2013 г</w:t>
      </w:r>
    </w:p>
    <w:p w:rsidR="00BE1C3A" w:rsidRDefault="00BE1C3A" w:rsidP="00092040">
      <w:pPr>
        <w:rPr>
          <w:sz w:val="20"/>
          <w:szCs w:val="20"/>
        </w:rPr>
      </w:pPr>
    </w:p>
    <w:tbl>
      <w:tblPr>
        <w:tblW w:w="108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979"/>
        <w:gridCol w:w="1418"/>
        <w:gridCol w:w="1134"/>
        <w:gridCol w:w="1134"/>
        <w:gridCol w:w="1699"/>
        <w:gridCol w:w="1369"/>
        <w:gridCol w:w="1579"/>
      </w:tblGrid>
      <w:tr w:rsidR="00FF19C9" w:rsidRPr="00FF19C9" w:rsidTr="00544C71">
        <w:trPr>
          <w:trHeight w:val="322"/>
        </w:trPr>
        <w:tc>
          <w:tcPr>
            <w:tcW w:w="15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jc w:val="center"/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jc w:val="center"/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Кол-во образцов</w:t>
            </w:r>
          </w:p>
        </w:tc>
        <w:tc>
          <w:tcPr>
            <w:tcW w:w="833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9C9" w:rsidRPr="00FF19C9" w:rsidRDefault="00FF19C9" w:rsidP="00FF19C9">
            <w:pPr>
              <w:jc w:val="center"/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Обнаружено</w:t>
            </w:r>
          </w:p>
        </w:tc>
      </w:tr>
      <w:tr w:rsidR="00FF19C9" w:rsidRPr="00FF19C9" w:rsidTr="00544C71">
        <w:trPr>
          <w:trHeight w:val="812"/>
        </w:trPr>
        <w:tc>
          <w:tcPr>
            <w:tcW w:w="15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9C9" w:rsidRPr="00FF19C9" w:rsidRDefault="00FF19C9" w:rsidP="00FF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9C9" w:rsidRPr="00FF19C9" w:rsidRDefault="00FF19C9" w:rsidP="00FF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jc w:val="center"/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Продукция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jc w:val="center"/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Метаболит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D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jc w:val="center"/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9C9" w:rsidRPr="00FF19C9" w:rsidRDefault="00FF19C9" w:rsidP="00FF19C9">
            <w:pPr>
              <w:jc w:val="center"/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Диапазон обнаруженных концентраций, мкг/кг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9C9" w:rsidRPr="00FF19C9" w:rsidRDefault="00FF19C9" w:rsidP="00FF19C9">
            <w:pPr>
              <w:jc w:val="center"/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Кол-во обр. не соотв. ДУ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9C9" w:rsidRPr="00FF19C9" w:rsidRDefault="00FF19C9" w:rsidP="00FF19C9">
            <w:pPr>
              <w:jc w:val="center"/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%</w:t>
            </w:r>
          </w:p>
          <w:p w:rsidR="00FF19C9" w:rsidRPr="00FF19C9" w:rsidRDefault="00FF19C9" w:rsidP="00FF19C9">
            <w:pPr>
              <w:jc w:val="center"/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Обнаружения</w:t>
            </w:r>
          </w:p>
        </w:tc>
      </w:tr>
      <w:tr w:rsidR="00FF19C9" w:rsidRPr="00FF19C9" w:rsidTr="00544C71">
        <w:trPr>
          <w:trHeight w:val="328"/>
        </w:trPr>
        <w:tc>
          <w:tcPr>
            <w:tcW w:w="15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Свердловская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Яйцо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АОЗ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1,4 – 29,0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F19C9" w:rsidRPr="00FF19C9" w:rsidTr="00544C71">
        <w:trPr>
          <w:trHeight w:val="328"/>
        </w:trPr>
        <w:tc>
          <w:tcPr>
            <w:tcW w:w="15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Мясо птицы, субпродукты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АОЗ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11,2 – 45,6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FF19C9" w:rsidRPr="00FF19C9" w:rsidTr="00544C71">
        <w:trPr>
          <w:trHeight w:val="328"/>
        </w:trPr>
        <w:tc>
          <w:tcPr>
            <w:tcW w:w="15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Др.продукция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F19C9" w:rsidRPr="00FF19C9" w:rsidTr="00544C71">
        <w:trPr>
          <w:trHeight w:val="235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62,0</w:t>
            </w:r>
          </w:p>
        </w:tc>
      </w:tr>
      <w:tr w:rsidR="00FF19C9" w:rsidRPr="00FF19C9" w:rsidTr="00544C71">
        <w:trPr>
          <w:trHeight w:val="328"/>
        </w:trPr>
        <w:tc>
          <w:tcPr>
            <w:tcW w:w="15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Липецкая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Мясо птицы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АОЗ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 xml:space="preserve">21,8 - 23,6 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28,6</w:t>
            </w:r>
          </w:p>
        </w:tc>
      </w:tr>
      <w:tr w:rsidR="00FF19C9" w:rsidRPr="00FF19C9" w:rsidTr="00544C71">
        <w:trPr>
          <w:trHeight w:val="328"/>
        </w:trPr>
        <w:tc>
          <w:tcPr>
            <w:tcW w:w="15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Др.продукция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F19C9" w:rsidRPr="00FF19C9" w:rsidTr="00544C71">
        <w:trPr>
          <w:trHeight w:val="328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5,4</w:t>
            </w:r>
          </w:p>
        </w:tc>
      </w:tr>
      <w:tr w:rsidR="00FF19C9" w:rsidRPr="00FF19C9" w:rsidTr="00544C71">
        <w:trPr>
          <w:trHeight w:val="537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Приморский край и Сахалинская обл.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Яйцо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F19C9" w:rsidRPr="00FF19C9" w:rsidTr="00544C71">
        <w:trPr>
          <w:trHeight w:val="328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sz w:val="20"/>
                <w:szCs w:val="20"/>
              </w:rPr>
            </w:pPr>
            <w:r w:rsidRPr="00FF19C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AD7B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19C9" w:rsidRPr="00FF19C9" w:rsidRDefault="00FF19C9" w:rsidP="00FF19C9">
            <w:pPr>
              <w:rPr>
                <w:color w:val="FF0000"/>
                <w:sz w:val="20"/>
                <w:szCs w:val="20"/>
              </w:rPr>
            </w:pPr>
            <w:r w:rsidRPr="00FF19C9">
              <w:rPr>
                <w:b/>
                <w:bCs/>
                <w:color w:val="FF0000"/>
                <w:sz w:val="20"/>
                <w:szCs w:val="20"/>
              </w:rPr>
              <w:t>25,0</w:t>
            </w:r>
          </w:p>
        </w:tc>
      </w:tr>
    </w:tbl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544C71" w:rsidRDefault="00544C71" w:rsidP="00092040">
      <w:pPr>
        <w:rPr>
          <w:sz w:val="20"/>
          <w:szCs w:val="20"/>
        </w:rPr>
      </w:pPr>
    </w:p>
    <w:p w:rsidR="00544C71" w:rsidRDefault="00544C71" w:rsidP="00092040">
      <w:pPr>
        <w:rPr>
          <w:sz w:val="20"/>
          <w:szCs w:val="20"/>
        </w:rPr>
      </w:pPr>
    </w:p>
    <w:p w:rsidR="00544C71" w:rsidRDefault="00544C71" w:rsidP="00092040">
      <w:pPr>
        <w:rPr>
          <w:sz w:val="20"/>
          <w:szCs w:val="20"/>
        </w:rPr>
      </w:pPr>
    </w:p>
    <w:p w:rsidR="00544C71" w:rsidRDefault="00544C71" w:rsidP="00092040">
      <w:pPr>
        <w:rPr>
          <w:sz w:val="20"/>
          <w:szCs w:val="20"/>
        </w:rPr>
      </w:pPr>
    </w:p>
    <w:p w:rsidR="00544C71" w:rsidRDefault="00544C71" w:rsidP="00092040">
      <w:pPr>
        <w:rPr>
          <w:sz w:val="20"/>
          <w:szCs w:val="20"/>
        </w:rPr>
      </w:pPr>
    </w:p>
    <w:p w:rsidR="00544C71" w:rsidRDefault="00544C71" w:rsidP="00092040">
      <w:pPr>
        <w:rPr>
          <w:sz w:val="20"/>
          <w:szCs w:val="20"/>
        </w:rPr>
      </w:pPr>
    </w:p>
    <w:p w:rsidR="00D12336" w:rsidRPr="00C01E96" w:rsidRDefault="00D12336" w:rsidP="00D12336">
      <w:pPr>
        <w:jc w:val="center"/>
        <w:rPr>
          <w:b/>
          <w:sz w:val="28"/>
          <w:szCs w:val="28"/>
          <w:u w:val="single"/>
        </w:rPr>
      </w:pPr>
      <w:r w:rsidRPr="00C01E96">
        <w:rPr>
          <w:b/>
          <w:sz w:val="28"/>
          <w:szCs w:val="28"/>
          <w:u w:val="single"/>
        </w:rPr>
        <w:t xml:space="preserve">По отделу качества и стандартизации фармакологических лекарственных средств для животных за </w:t>
      </w:r>
      <w:r w:rsidRPr="00C01E96">
        <w:rPr>
          <w:b/>
          <w:sz w:val="28"/>
          <w:szCs w:val="28"/>
          <w:u w:val="single"/>
          <w:lang w:val="en-US"/>
        </w:rPr>
        <w:t>II</w:t>
      </w:r>
      <w:r w:rsidRPr="00C01E96">
        <w:rPr>
          <w:b/>
          <w:sz w:val="28"/>
          <w:szCs w:val="28"/>
          <w:u w:val="single"/>
        </w:rPr>
        <w:t xml:space="preserve"> квартал 2013 года</w:t>
      </w:r>
      <w:r w:rsidR="00C01E96">
        <w:rPr>
          <w:b/>
          <w:sz w:val="28"/>
          <w:szCs w:val="28"/>
          <w:u w:val="single"/>
        </w:rPr>
        <w:t>.</w:t>
      </w:r>
    </w:p>
    <w:p w:rsidR="00D12336" w:rsidRPr="00066179" w:rsidRDefault="00D12336" w:rsidP="00D12336">
      <w:pPr>
        <w:jc w:val="center"/>
        <w:rPr>
          <w:b/>
          <w:sz w:val="28"/>
          <w:szCs w:val="28"/>
        </w:rPr>
      </w:pPr>
    </w:p>
    <w:tbl>
      <w:tblPr>
        <w:tblW w:w="4692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2982"/>
      </w:tblGrid>
      <w:tr w:rsidR="00D12336" w:rsidTr="00B0067F">
        <w:tc>
          <w:tcPr>
            <w:tcW w:w="3454" w:type="pct"/>
          </w:tcPr>
          <w:p w:rsidR="00D12336" w:rsidRPr="00D12336" w:rsidRDefault="00D12336" w:rsidP="00D12336">
            <w:pPr>
              <w:jc w:val="center"/>
              <w:rPr>
                <w:b/>
              </w:rPr>
            </w:pPr>
            <w:r w:rsidRPr="00D12336">
              <w:rPr>
                <w:b/>
              </w:rPr>
              <w:t>Виды деятельности</w:t>
            </w:r>
          </w:p>
        </w:tc>
        <w:tc>
          <w:tcPr>
            <w:tcW w:w="1546" w:type="pct"/>
          </w:tcPr>
          <w:p w:rsidR="00D12336" w:rsidRPr="00D12336" w:rsidRDefault="00D12336" w:rsidP="00D12336">
            <w:pPr>
              <w:jc w:val="center"/>
              <w:rPr>
                <w:b/>
              </w:rPr>
            </w:pPr>
            <w:r w:rsidRPr="00D12336">
              <w:rPr>
                <w:b/>
              </w:rPr>
              <w:t>Показатели</w:t>
            </w:r>
          </w:p>
        </w:tc>
      </w:tr>
      <w:tr w:rsidR="00D12336" w:rsidTr="00B0067F">
        <w:trPr>
          <w:trHeight w:val="299"/>
        </w:trPr>
        <w:tc>
          <w:tcPr>
            <w:tcW w:w="5000" w:type="pct"/>
            <w:gridSpan w:val="2"/>
          </w:tcPr>
          <w:p w:rsidR="00D12336" w:rsidRPr="00D12336" w:rsidRDefault="00D12336" w:rsidP="00D12336">
            <w:pPr>
              <w:jc w:val="center"/>
              <w:rPr>
                <w:b/>
              </w:rPr>
            </w:pPr>
            <w:r w:rsidRPr="00D12336">
              <w:rPr>
                <w:b/>
              </w:rPr>
              <w:t>Экспертиза материалов и нормативной документации</w:t>
            </w:r>
          </w:p>
        </w:tc>
      </w:tr>
      <w:tr w:rsidR="00D12336" w:rsidTr="00B0067F">
        <w:tc>
          <w:tcPr>
            <w:tcW w:w="3454" w:type="pct"/>
          </w:tcPr>
          <w:p w:rsidR="00D12336" w:rsidRPr="00D12336" w:rsidRDefault="00D12336" w:rsidP="00FB3FF3">
            <w:pPr>
              <w:rPr>
                <w:b/>
              </w:rPr>
            </w:pPr>
            <w:r w:rsidRPr="00D12336">
              <w:rPr>
                <w:b/>
              </w:rPr>
              <w:t>Регистрация</w:t>
            </w:r>
          </w:p>
        </w:tc>
        <w:tc>
          <w:tcPr>
            <w:tcW w:w="1546" w:type="pct"/>
          </w:tcPr>
          <w:p w:rsidR="00D12336" w:rsidRPr="00D12336" w:rsidRDefault="00D12336" w:rsidP="00D12336">
            <w:pPr>
              <w:jc w:val="center"/>
              <w:rPr>
                <w:b/>
              </w:rPr>
            </w:pPr>
          </w:p>
        </w:tc>
      </w:tr>
      <w:tr w:rsidR="00D12336" w:rsidTr="00B0067F">
        <w:tc>
          <w:tcPr>
            <w:tcW w:w="3454" w:type="pct"/>
          </w:tcPr>
          <w:p w:rsidR="00D12336" w:rsidRPr="00D12336" w:rsidRDefault="00D12336" w:rsidP="00FB3FF3">
            <w:pPr>
              <w:rPr>
                <w:b/>
              </w:rPr>
            </w:pPr>
            <w:r>
              <w:t>Поступило</w:t>
            </w:r>
          </w:p>
        </w:tc>
        <w:tc>
          <w:tcPr>
            <w:tcW w:w="1546" w:type="pct"/>
          </w:tcPr>
          <w:p w:rsidR="00D12336" w:rsidRPr="00977FC9" w:rsidRDefault="00D12336" w:rsidP="00D12336">
            <w:pPr>
              <w:jc w:val="center"/>
            </w:pPr>
            <w:r>
              <w:t>10 препаратов</w:t>
            </w:r>
          </w:p>
        </w:tc>
      </w:tr>
      <w:tr w:rsidR="00D12336" w:rsidTr="00B0067F">
        <w:tc>
          <w:tcPr>
            <w:tcW w:w="3454" w:type="pct"/>
          </w:tcPr>
          <w:p w:rsidR="00D12336" w:rsidRPr="00D12336" w:rsidRDefault="00D12336" w:rsidP="00FB3FF3">
            <w:pPr>
              <w:rPr>
                <w:b/>
              </w:rPr>
            </w:pPr>
            <w:r>
              <w:t>Согласовано и выпущено документов</w:t>
            </w:r>
          </w:p>
        </w:tc>
        <w:tc>
          <w:tcPr>
            <w:tcW w:w="1546" w:type="pct"/>
          </w:tcPr>
          <w:p w:rsidR="00D12336" w:rsidRPr="00977FC9" w:rsidRDefault="00D12336" w:rsidP="00D12336">
            <w:pPr>
              <w:jc w:val="center"/>
            </w:pPr>
            <w:r>
              <w:t>14 препаратов</w:t>
            </w:r>
          </w:p>
        </w:tc>
      </w:tr>
      <w:tr w:rsidR="00D12336" w:rsidTr="00B0067F">
        <w:tc>
          <w:tcPr>
            <w:tcW w:w="3454" w:type="pct"/>
          </w:tcPr>
          <w:p w:rsidR="00D12336" w:rsidRPr="00D12336" w:rsidRDefault="00D12336" w:rsidP="00FB3FF3">
            <w:pPr>
              <w:rPr>
                <w:b/>
              </w:rPr>
            </w:pPr>
            <w:r w:rsidRPr="00D12336">
              <w:rPr>
                <w:b/>
              </w:rPr>
              <w:t>Подтверждение регистрации</w:t>
            </w:r>
          </w:p>
        </w:tc>
        <w:tc>
          <w:tcPr>
            <w:tcW w:w="1546" w:type="pct"/>
          </w:tcPr>
          <w:p w:rsidR="00D12336" w:rsidRPr="00D12336" w:rsidRDefault="00D12336" w:rsidP="00D12336">
            <w:pPr>
              <w:jc w:val="center"/>
              <w:rPr>
                <w:b/>
              </w:rPr>
            </w:pPr>
          </w:p>
        </w:tc>
      </w:tr>
      <w:tr w:rsidR="00D12336" w:rsidTr="00B0067F">
        <w:tc>
          <w:tcPr>
            <w:tcW w:w="3454" w:type="pct"/>
          </w:tcPr>
          <w:p w:rsidR="00D12336" w:rsidRPr="00D12336" w:rsidRDefault="00D12336" w:rsidP="00FB3FF3">
            <w:pPr>
              <w:rPr>
                <w:b/>
              </w:rPr>
            </w:pPr>
            <w:r>
              <w:t>Поступило</w:t>
            </w:r>
          </w:p>
        </w:tc>
        <w:tc>
          <w:tcPr>
            <w:tcW w:w="1546" w:type="pct"/>
          </w:tcPr>
          <w:p w:rsidR="00D12336" w:rsidRPr="00D12336" w:rsidRDefault="00D12336" w:rsidP="00D12336">
            <w:pPr>
              <w:jc w:val="center"/>
              <w:rPr>
                <w:b/>
              </w:rPr>
            </w:pPr>
            <w:r>
              <w:t>19 препаратов</w:t>
            </w:r>
          </w:p>
        </w:tc>
      </w:tr>
      <w:tr w:rsidR="00D12336" w:rsidTr="00B0067F">
        <w:tc>
          <w:tcPr>
            <w:tcW w:w="3454" w:type="pct"/>
          </w:tcPr>
          <w:p w:rsidR="00D12336" w:rsidRPr="00D12336" w:rsidRDefault="00D12336" w:rsidP="00FB3FF3">
            <w:pPr>
              <w:rPr>
                <w:b/>
              </w:rPr>
            </w:pPr>
            <w:r>
              <w:t>Согласовано и выпущено документов</w:t>
            </w:r>
          </w:p>
        </w:tc>
        <w:tc>
          <w:tcPr>
            <w:tcW w:w="1546" w:type="pct"/>
          </w:tcPr>
          <w:p w:rsidR="00D12336" w:rsidRPr="00D12336" w:rsidRDefault="00D12336" w:rsidP="00D12336">
            <w:pPr>
              <w:jc w:val="center"/>
              <w:rPr>
                <w:b/>
              </w:rPr>
            </w:pPr>
            <w:r>
              <w:t>45 препаратов</w:t>
            </w:r>
          </w:p>
        </w:tc>
      </w:tr>
      <w:tr w:rsidR="00D12336" w:rsidTr="00B0067F">
        <w:tc>
          <w:tcPr>
            <w:tcW w:w="3454" w:type="pct"/>
          </w:tcPr>
          <w:p w:rsidR="00D12336" w:rsidRPr="00D12336" w:rsidRDefault="00D12336" w:rsidP="00FB3FF3">
            <w:pPr>
              <w:rPr>
                <w:b/>
              </w:rPr>
            </w:pPr>
            <w:r w:rsidRPr="00D12336">
              <w:rPr>
                <w:b/>
              </w:rPr>
              <w:t>Внесение в реестр субстанций</w:t>
            </w:r>
          </w:p>
        </w:tc>
        <w:tc>
          <w:tcPr>
            <w:tcW w:w="1546" w:type="pct"/>
          </w:tcPr>
          <w:p w:rsidR="00D12336" w:rsidRPr="00D12336" w:rsidRDefault="00D12336" w:rsidP="00D12336">
            <w:pPr>
              <w:jc w:val="center"/>
              <w:rPr>
                <w:b/>
              </w:rPr>
            </w:pPr>
          </w:p>
        </w:tc>
      </w:tr>
      <w:tr w:rsidR="00D12336" w:rsidTr="00B0067F">
        <w:tc>
          <w:tcPr>
            <w:tcW w:w="3454" w:type="pct"/>
          </w:tcPr>
          <w:p w:rsidR="00D12336" w:rsidRPr="00977FC9" w:rsidRDefault="00D12336" w:rsidP="00FB3FF3">
            <w:r>
              <w:t xml:space="preserve">Поступило </w:t>
            </w:r>
          </w:p>
        </w:tc>
        <w:tc>
          <w:tcPr>
            <w:tcW w:w="1546" w:type="pct"/>
          </w:tcPr>
          <w:p w:rsidR="00D12336" w:rsidRPr="00D12336" w:rsidRDefault="00D12336" w:rsidP="00D12336">
            <w:pPr>
              <w:jc w:val="center"/>
              <w:rPr>
                <w:b/>
              </w:rPr>
            </w:pPr>
            <w:r>
              <w:t>4 субстанции.</w:t>
            </w:r>
          </w:p>
        </w:tc>
      </w:tr>
      <w:tr w:rsidR="00D12336" w:rsidTr="00B0067F">
        <w:tc>
          <w:tcPr>
            <w:tcW w:w="3454" w:type="pct"/>
          </w:tcPr>
          <w:p w:rsidR="00D12336" w:rsidRPr="00D12336" w:rsidRDefault="00D12336" w:rsidP="00FB3FF3">
            <w:pPr>
              <w:rPr>
                <w:b/>
              </w:rPr>
            </w:pPr>
            <w:r>
              <w:t xml:space="preserve">Внесено в реестр: </w:t>
            </w:r>
          </w:p>
        </w:tc>
        <w:tc>
          <w:tcPr>
            <w:tcW w:w="1546" w:type="pct"/>
          </w:tcPr>
          <w:p w:rsidR="00D12336" w:rsidRPr="00D12336" w:rsidRDefault="00D12336" w:rsidP="00D12336">
            <w:pPr>
              <w:jc w:val="center"/>
              <w:rPr>
                <w:b/>
              </w:rPr>
            </w:pPr>
            <w:r>
              <w:t>14 субстанций</w:t>
            </w:r>
          </w:p>
        </w:tc>
      </w:tr>
      <w:tr w:rsidR="00D12336" w:rsidTr="00B0067F">
        <w:tc>
          <w:tcPr>
            <w:tcW w:w="3454" w:type="pct"/>
          </w:tcPr>
          <w:p w:rsidR="00D12336" w:rsidRPr="00D12336" w:rsidRDefault="00D12336" w:rsidP="00FB3FF3">
            <w:pPr>
              <w:rPr>
                <w:b/>
              </w:rPr>
            </w:pPr>
            <w:r w:rsidRPr="00D12336">
              <w:rPr>
                <w:b/>
              </w:rPr>
              <w:lastRenderedPageBreak/>
              <w:t>Внесение изменений</w:t>
            </w:r>
          </w:p>
        </w:tc>
        <w:tc>
          <w:tcPr>
            <w:tcW w:w="1546" w:type="pct"/>
          </w:tcPr>
          <w:p w:rsidR="00D12336" w:rsidRPr="00D12336" w:rsidRDefault="00D12336" w:rsidP="00D12336">
            <w:pPr>
              <w:jc w:val="center"/>
              <w:rPr>
                <w:b/>
              </w:rPr>
            </w:pPr>
          </w:p>
        </w:tc>
      </w:tr>
      <w:tr w:rsidR="00D12336" w:rsidTr="00B0067F">
        <w:tc>
          <w:tcPr>
            <w:tcW w:w="3454" w:type="pct"/>
          </w:tcPr>
          <w:p w:rsidR="00D12336" w:rsidRPr="00D12336" w:rsidRDefault="00D12336" w:rsidP="00FB3FF3">
            <w:pPr>
              <w:rPr>
                <w:b/>
              </w:rPr>
            </w:pPr>
            <w:r>
              <w:t>Поступило</w:t>
            </w:r>
          </w:p>
        </w:tc>
        <w:tc>
          <w:tcPr>
            <w:tcW w:w="1546" w:type="pct"/>
          </w:tcPr>
          <w:p w:rsidR="00D12336" w:rsidRPr="00D12336" w:rsidRDefault="00D12336" w:rsidP="00D12336">
            <w:pPr>
              <w:jc w:val="center"/>
              <w:rPr>
                <w:b/>
              </w:rPr>
            </w:pPr>
            <w:r>
              <w:t>3 препарата</w:t>
            </w:r>
          </w:p>
        </w:tc>
      </w:tr>
      <w:tr w:rsidR="00D12336" w:rsidTr="00B0067F">
        <w:tc>
          <w:tcPr>
            <w:tcW w:w="3454" w:type="pct"/>
          </w:tcPr>
          <w:p w:rsidR="00D12336" w:rsidRPr="00D12336" w:rsidRDefault="00D12336" w:rsidP="00FB3FF3">
            <w:pPr>
              <w:rPr>
                <w:b/>
              </w:rPr>
            </w:pPr>
            <w:r>
              <w:t>Согласовано и выпущено документов</w:t>
            </w:r>
          </w:p>
        </w:tc>
        <w:tc>
          <w:tcPr>
            <w:tcW w:w="1546" w:type="pct"/>
          </w:tcPr>
          <w:p w:rsidR="00D12336" w:rsidRPr="00D12336" w:rsidRDefault="00D12336" w:rsidP="00D12336">
            <w:pPr>
              <w:jc w:val="center"/>
              <w:rPr>
                <w:b/>
              </w:rPr>
            </w:pPr>
            <w:r>
              <w:t>8 препаратов</w:t>
            </w:r>
          </w:p>
        </w:tc>
      </w:tr>
      <w:tr w:rsidR="00D12336" w:rsidTr="00B0067F">
        <w:tc>
          <w:tcPr>
            <w:tcW w:w="5000" w:type="pct"/>
            <w:gridSpan w:val="2"/>
          </w:tcPr>
          <w:p w:rsidR="00D12336" w:rsidRPr="00D12336" w:rsidRDefault="00D12336" w:rsidP="00D12336">
            <w:pPr>
              <w:jc w:val="center"/>
              <w:rPr>
                <w:b/>
              </w:rPr>
            </w:pPr>
            <w:r w:rsidRPr="00D12336">
              <w:rPr>
                <w:b/>
              </w:rPr>
              <w:t>Экспертиза образцов</w:t>
            </w:r>
          </w:p>
        </w:tc>
      </w:tr>
      <w:tr w:rsidR="00D12336" w:rsidTr="00B0067F">
        <w:tc>
          <w:tcPr>
            <w:tcW w:w="3454" w:type="pct"/>
          </w:tcPr>
          <w:p w:rsidR="00D12336" w:rsidRDefault="00D12336" w:rsidP="00FB3FF3">
            <w:r>
              <w:t>Всего поступило образцов</w:t>
            </w:r>
          </w:p>
        </w:tc>
        <w:tc>
          <w:tcPr>
            <w:tcW w:w="1546" w:type="pct"/>
          </w:tcPr>
          <w:p w:rsidR="00D12336" w:rsidRDefault="00D12336" w:rsidP="00D12336">
            <w:pPr>
              <w:jc w:val="center"/>
            </w:pPr>
            <w:r>
              <w:t>72 препарата/142 серии</w:t>
            </w:r>
          </w:p>
        </w:tc>
      </w:tr>
      <w:tr w:rsidR="00D12336" w:rsidTr="00B0067F">
        <w:tc>
          <w:tcPr>
            <w:tcW w:w="3454" w:type="pct"/>
          </w:tcPr>
          <w:p w:rsidR="00D12336" w:rsidRDefault="00D12336" w:rsidP="00FB3FF3">
            <w:r>
              <w:t>Всего проведено исследований</w:t>
            </w:r>
          </w:p>
        </w:tc>
        <w:tc>
          <w:tcPr>
            <w:tcW w:w="1546" w:type="pct"/>
          </w:tcPr>
          <w:p w:rsidR="00D12336" w:rsidRDefault="00D12336" w:rsidP="00D12336">
            <w:pPr>
              <w:jc w:val="center"/>
            </w:pPr>
            <w:r>
              <w:t>72 препарата/142 серии</w:t>
            </w:r>
          </w:p>
        </w:tc>
      </w:tr>
      <w:tr w:rsidR="00D12336" w:rsidTr="00B0067F">
        <w:tc>
          <w:tcPr>
            <w:tcW w:w="3454" w:type="pct"/>
          </w:tcPr>
          <w:p w:rsidR="00D12336" w:rsidRDefault="00D12336" w:rsidP="00FB3FF3">
            <w:r>
              <w:t>Всего получено положительных результатов (соответствует требованиям НД)</w:t>
            </w:r>
          </w:p>
        </w:tc>
        <w:tc>
          <w:tcPr>
            <w:tcW w:w="1546" w:type="pct"/>
          </w:tcPr>
          <w:p w:rsidR="00D12336" w:rsidRDefault="00D12336" w:rsidP="00D12336">
            <w:pPr>
              <w:jc w:val="center"/>
            </w:pPr>
            <w:r>
              <w:t>59 препаратов/128 серий</w:t>
            </w:r>
          </w:p>
        </w:tc>
      </w:tr>
      <w:tr w:rsidR="00D12336" w:rsidTr="00B0067F">
        <w:tc>
          <w:tcPr>
            <w:tcW w:w="3454" w:type="pct"/>
          </w:tcPr>
          <w:p w:rsidR="00D12336" w:rsidRDefault="00D12336" w:rsidP="00FB3FF3">
            <w:r>
              <w:t>Всего получено отрицательных результатов (не соответствует требованиям НД)</w:t>
            </w:r>
          </w:p>
        </w:tc>
        <w:tc>
          <w:tcPr>
            <w:tcW w:w="1546" w:type="pct"/>
          </w:tcPr>
          <w:p w:rsidR="00D12336" w:rsidRDefault="00D12336" w:rsidP="00D12336">
            <w:pPr>
              <w:jc w:val="center"/>
            </w:pPr>
            <w:r>
              <w:t>13 препаратов/14 серий</w:t>
            </w:r>
          </w:p>
        </w:tc>
      </w:tr>
      <w:tr w:rsidR="00D12336" w:rsidTr="00B0067F">
        <w:tc>
          <w:tcPr>
            <w:tcW w:w="3454" w:type="pct"/>
          </w:tcPr>
          <w:p w:rsidR="00D12336" w:rsidRDefault="00D12336" w:rsidP="00FB3FF3">
            <w:r>
              <w:t>Бесплатные исследования</w:t>
            </w:r>
          </w:p>
        </w:tc>
        <w:tc>
          <w:tcPr>
            <w:tcW w:w="1546" w:type="pct"/>
          </w:tcPr>
          <w:p w:rsidR="00D12336" w:rsidRDefault="00D12336" w:rsidP="00D12336">
            <w:pPr>
              <w:jc w:val="center"/>
            </w:pPr>
            <w:r>
              <w:t>30 препаратов/46 серий</w:t>
            </w:r>
          </w:p>
        </w:tc>
      </w:tr>
      <w:tr w:rsidR="00D12336" w:rsidTr="00B0067F">
        <w:tc>
          <w:tcPr>
            <w:tcW w:w="3454" w:type="pct"/>
          </w:tcPr>
          <w:p w:rsidR="00D12336" w:rsidRDefault="00D12336" w:rsidP="00FB3FF3">
            <w:r>
              <w:t>Платные исследования</w:t>
            </w:r>
          </w:p>
          <w:p w:rsidR="00D12336" w:rsidRDefault="00D12336" w:rsidP="00FB3FF3">
            <w:r>
              <w:t xml:space="preserve">            в том числе:</w:t>
            </w:r>
          </w:p>
          <w:p w:rsidR="00D12336" w:rsidRDefault="00D12336" w:rsidP="00FB3FF3">
            <w:r>
              <w:t xml:space="preserve">            сертификационные испытания образцов</w:t>
            </w:r>
          </w:p>
          <w:p w:rsidR="00D12336" w:rsidRDefault="00D12336" w:rsidP="00FB3FF3">
            <w:r>
              <w:t xml:space="preserve">            испытания образцов по договорам</w:t>
            </w:r>
          </w:p>
        </w:tc>
        <w:tc>
          <w:tcPr>
            <w:tcW w:w="1546" w:type="pct"/>
          </w:tcPr>
          <w:p w:rsidR="00D12336" w:rsidRDefault="00D12336" w:rsidP="00D12336">
            <w:pPr>
              <w:jc w:val="center"/>
            </w:pPr>
            <w:r>
              <w:t>42 препарата/96 серий</w:t>
            </w:r>
          </w:p>
          <w:p w:rsidR="00D12336" w:rsidRDefault="00D12336" w:rsidP="00D12336">
            <w:pPr>
              <w:jc w:val="center"/>
            </w:pPr>
          </w:p>
          <w:p w:rsidR="00D12336" w:rsidRDefault="00D12336" w:rsidP="00D12336">
            <w:pPr>
              <w:jc w:val="center"/>
            </w:pPr>
            <w:r>
              <w:t>39 препаратов/87 серий</w:t>
            </w:r>
          </w:p>
          <w:p w:rsidR="00D12336" w:rsidRDefault="00D12336" w:rsidP="00D12336">
            <w:pPr>
              <w:jc w:val="center"/>
            </w:pPr>
            <w:r>
              <w:t>3 препарата/9серий</w:t>
            </w:r>
          </w:p>
        </w:tc>
      </w:tr>
    </w:tbl>
    <w:p w:rsidR="00544C71" w:rsidRDefault="00544C71" w:rsidP="00092040">
      <w:pPr>
        <w:rPr>
          <w:sz w:val="20"/>
          <w:szCs w:val="20"/>
        </w:rPr>
      </w:pPr>
    </w:p>
    <w:p w:rsidR="00D12336" w:rsidRDefault="00D12336" w:rsidP="00092040">
      <w:pPr>
        <w:rPr>
          <w:sz w:val="20"/>
          <w:szCs w:val="20"/>
        </w:rPr>
      </w:pPr>
    </w:p>
    <w:p w:rsidR="00D12336" w:rsidRDefault="00D12336" w:rsidP="00092040">
      <w:pPr>
        <w:rPr>
          <w:sz w:val="20"/>
          <w:szCs w:val="20"/>
        </w:rPr>
      </w:pPr>
    </w:p>
    <w:p w:rsidR="00D12336" w:rsidRPr="00C01E96" w:rsidRDefault="00D12336" w:rsidP="00092040">
      <w:pPr>
        <w:rPr>
          <w:b/>
          <w:sz w:val="28"/>
          <w:szCs w:val="28"/>
          <w:u w:val="single"/>
        </w:rPr>
      </w:pPr>
      <w:r w:rsidRPr="00C01E96">
        <w:rPr>
          <w:b/>
          <w:sz w:val="28"/>
          <w:szCs w:val="28"/>
          <w:u w:val="single"/>
        </w:rPr>
        <w:t xml:space="preserve">      По отделу качества и стандартизации иммунобиологических лекарственных средств для животных</w:t>
      </w:r>
      <w:r w:rsidR="00C01E96">
        <w:rPr>
          <w:b/>
          <w:sz w:val="28"/>
          <w:szCs w:val="28"/>
          <w:u w:val="single"/>
        </w:rPr>
        <w:t>.</w:t>
      </w:r>
    </w:p>
    <w:p w:rsidR="00D12336" w:rsidRDefault="00D12336" w:rsidP="00092040">
      <w:pPr>
        <w:rPr>
          <w:sz w:val="20"/>
          <w:szCs w:val="20"/>
        </w:rPr>
      </w:pPr>
    </w:p>
    <w:p w:rsidR="00D12336" w:rsidRDefault="00D12336" w:rsidP="00092040">
      <w:pPr>
        <w:rPr>
          <w:sz w:val="20"/>
          <w:szCs w:val="20"/>
        </w:rPr>
      </w:pPr>
    </w:p>
    <w:p w:rsidR="00D12336" w:rsidRPr="007570C4" w:rsidRDefault="00D12336" w:rsidP="00D12336">
      <w:pPr>
        <w:jc w:val="center"/>
        <w:rPr>
          <w:b/>
        </w:rPr>
      </w:pPr>
      <w:r w:rsidRPr="007570C4">
        <w:rPr>
          <w:b/>
        </w:rPr>
        <w:t>Командировки</w:t>
      </w:r>
    </w:p>
    <w:p w:rsidR="00D12336" w:rsidRDefault="00D12336" w:rsidP="00D12336"/>
    <w:p w:rsidR="00D12336" w:rsidRDefault="00D12336" w:rsidP="00D12336">
      <w:pPr>
        <w:ind w:firstLine="540"/>
      </w:pPr>
    </w:p>
    <w:p w:rsidR="00D12336" w:rsidRDefault="00D12336" w:rsidP="00D12336">
      <w:pPr>
        <w:jc w:val="both"/>
      </w:pPr>
      <w:r>
        <w:t xml:space="preserve">1. Калядин Д., Прийма И.Ю., Климанов А.И. </w:t>
      </w:r>
      <w:r w:rsidR="00C01E96">
        <w:t>–</w:t>
      </w:r>
      <w:r>
        <w:t xml:space="preserve"> 25.03-31.03.2013 г. </w:t>
      </w:r>
      <w:r w:rsidR="00C01E96">
        <w:t>–</w:t>
      </w:r>
      <w:r>
        <w:t xml:space="preserve"> ТУ по Калужской области  - Эпизоотологический мониторинг по туберкулезу.</w:t>
      </w:r>
    </w:p>
    <w:p w:rsidR="00D12336" w:rsidRDefault="00D12336" w:rsidP="00D12336">
      <w:pPr>
        <w:jc w:val="both"/>
      </w:pPr>
      <w:r>
        <w:t xml:space="preserve">2. Прийма И.Ю., Бганцев И.С., Климанов А.И. </w:t>
      </w:r>
      <w:r w:rsidR="00C01E96">
        <w:t>–</w:t>
      </w:r>
      <w:r w:rsidRPr="001252D8">
        <w:t xml:space="preserve"> </w:t>
      </w:r>
      <w:r>
        <w:t xml:space="preserve">14.04-20.04.2013 г. – ТУ по Курской области </w:t>
      </w:r>
      <w:r w:rsidR="00C01E96">
        <w:t>–</w:t>
      </w:r>
      <w:r>
        <w:t xml:space="preserve"> Эпизоотологический мониторинг по туберкулезу.</w:t>
      </w:r>
    </w:p>
    <w:p w:rsidR="00D12336" w:rsidRDefault="00D12336" w:rsidP="00D12336">
      <w:pPr>
        <w:jc w:val="both"/>
      </w:pPr>
      <w:r>
        <w:t>3. Климанов А.И.</w:t>
      </w:r>
      <w:r w:rsidRPr="001252D8">
        <w:t xml:space="preserve"> </w:t>
      </w:r>
      <w:r w:rsidR="00C01E96">
        <w:t>–</w:t>
      </w:r>
      <w:r>
        <w:t xml:space="preserve"> 25.04.2013-30.04.2013 г. – ТУ по Республике Мордовия </w:t>
      </w:r>
      <w:r w:rsidR="00C01E96">
        <w:t>–</w:t>
      </w:r>
      <w:r>
        <w:t xml:space="preserve"> Эпизоотологический мониторинг по туберкулезу.</w:t>
      </w:r>
    </w:p>
    <w:p w:rsidR="00D12336" w:rsidRDefault="00D12336" w:rsidP="00D12336">
      <w:pPr>
        <w:jc w:val="both"/>
      </w:pPr>
      <w:r>
        <w:t>4. Прийма И.Ю.</w:t>
      </w:r>
      <w:r w:rsidRPr="001252D8">
        <w:t xml:space="preserve"> </w:t>
      </w:r>
      <w:r>
        <w:t xml:space="preserve"> </w:t>
      </w:r>
      <w:r w:rsidR="00C01E96">
        <w:t>–</w:t>
      </w:r>
      <w:r>
        <w:t xml:space="preserve"> 19.05-25.05.2013 г.- ТУ по Оренбургской области</w:t>
      </w:r>
      <w:r w:rsidRPr="001252D8">
        <w:t xml:space="preserve"> </w:t>
      </w:r>
      <w:r w:rsidR="00C01E96">
        <w:t>–</w:t>
      </w:r>
      <w:r>
        <w:t xml:space="preserve"> Эпизоотологический мониторинг по туберкулезу.</w:t>
      </w:r>
    </w:p>
    <w:p w:rsidR="00D12336" w:rsidRDefault="00D12336" w:rsidP="00D12336">
      <w:pPr>
        <w:jc w:val="both"/>
      </w:pPr>
      <w:r>
        <w:t xml:space="preserve">5. Прийма И.Ю., Бганцев И.С.-16.06-22.06.2013 г.- ТУ по Северной Осетии-Алании </w:t>
      </w:r>
      <w:r w:rsidR="00C01E96">
        <w:t>–</w:t>
      </w:r>
      <w:r>
        <w:t>Эпизоотологический мониторинг по туберкулезу.</w:t>
      </w:r>
    </w:p>
    <w:p w:rsidR="00D12336" w:rsidRDefault="00D12336" w:rsidP="00D12336">
      <w:pPr>
        <w:jc w:val="both"/>
      </w:pPr>
      <w:r>
        <w:t>6. Капустин А.В.</w:t>
      </w:r>
      <w:r w:rsidRPr="001252D8">
        <w:t xml:space="preserve"> </w:t>
      </w:r>
      <w:r w:rsidR="00C01E96">
        <w:t>–</w:t>
      </w:r>
      <w:r>
        <w:t xml:space="preserve"> 16.05-21.05.2013 г.-ФГУП «Орловская биофабрика» -Проведение сертификационных испытаний биопрепаратов.</w:t>
      </w:r>
    </w:p>
    <w:p w:rsidR="00D12336" w:rsidRDefault="00D12336" w:rsidP="00D12336">
      <w:pPr>
        <w:jc w:val="both"/>
      </w:pPr>
      <w:r>
        <w:t>7. Капустин А.В.</w:t>
      </w:r>
      <w:r w:rsidRPr="001252D8">
        <w:t xml:space="preserve"> </w:t>
      </w:r>
      <w:r w:rsidR="00C01E96">
        <w:t>–</w:t>
      </w:r>
      <w:r>
        <w:t xml:space="preserve"> 07.06-11.06.2013 г.- Тамбов, Россельхознадзор </w:t>
      </w:r>
      <w:r w:rsidR="00C01E96">
        <w:t>–</w:t>
      </w:r>
      <w:r>
        <w:t xml:space="preserve"> Участие в мониторинге за эпизоотической ситуацией, заключение соглашения.</w:t>
      </w:r>
    </w:p>
    <w:p w:rsidR="00D12336" w:rsidRDefault="00D12336" w:rsidP="00D12336">
      <w:pPr>
        <w:jc w:val="both"/>
      </w:pPr>
      <w:r>
        <w:t>8. Капустин А.В.</w:t>
      </w:r>
      <w:r w:rsidRPr="001252D8">
        <w:t xml:space="preserve"> </w:t>
      </w:r>
      <w:r>
        <w:t xml:space="preserve">-18.06-21.06.2013 г.-Республика Мордовия, Минэкономразвития РМ </w:t>
      </w:r>
      <w:r w:rsidR="00C01E96">
        <w:t>–</w:t>
      </w:r>
      <w:r>
        <w:t xml:space="preserve"> </w:t>
      </w:r>
    </w:p>
    <w:p w:rsidR="00D12336" w:rsidRDefault="00D12336" w:rsidP="00D12336">
      <w:pPr>
        <w:jc w:val="both"/>
      </w:pPr>
      <w:r>
        <w:t>Участие в конференции.</w:t>
      </w:r>
    </w:p>
    <w:p w:rsidR="00D12336" w:rsidRDefault="00D12336" w:rsidP="00D12336">
      <w:pPr>
        <w:jc w:val="both"/>
      </w:pPr>
      <w:r>
        <w:t>9. Шморгун Б.И.</w:t>
      </w:r>
      <w:r w:rsidRPr="001252D8">
        <w:t xml:space="preserve"> </w:t>
      </w:r>
      <w:r w:rsidR="00C01E96">
        <w:t>–</w:t>
      </w:r>
      <w:r>
        <w:t xml:space="preserve"> 3 суток </w:t>
      </w:r>
      <w:r w:rsidR="00C01E96">
        <w:t>–</w:t>
      </w:r>
      <w:r>
        <w:t xml:space="preserve"> ФГУП «Орловская биофабрика» - Проведение сертификационных испытаний биопрепаратов.</w:t>
      </w:r>
    </w:p>
    <w:p w:rsidR="00D12336" w:rsidRDefault="00D12336" w:rsidP="00D12336">
      <w:pPr>
        <w:jc w:val="both"/>
      </w:pPr>
      <w:r>
        <w:t>10. Шморгун Б.И.</w:t>
      </w:r>
      <w:r w:rsidRPr="001252D8">
        <w:t xml:space="preserve"> </w:t>
      </w:r>
      <w:r w:rsidR="00C01E96">
        <w:t>–</w:t>
      </w:r>
      <w:r>
        <w:t xml:space="preserve"> 4 суток </w:t>
      </w:r>
      <w:r w:rsidR="00C01E96">
        <w:t>–</w:t>
      </w:r>
      <w:r>
        <w:t xml:space="preserve"> ФГУП «Орловская биофабрика» - Проведение сертификационных испытаний биопрепаратов.</w:t>
      </w:r>
    </w:p>
    <w:p w:rsidR="00D12336" w:rsidRDefault="00D12336" w:rsidP="00D12336">
      <w:pPr>
        <w:jc w:val="both"/>
      </w:pPr>
      <w:r>
        <w:t>11. Ленев С.В.</w:t>
      </w:r>
      <w:r w:rsidRPr="001252D8">
        <w:t xml:space="preserve"> </w:t>
      </w:r>
      <w:r>
        <w:t xml:space="preserve">-3 дня </w:t>
      </w:r>
      <w:r w:rsidR="00C01E96">
        <w:t>–</w:t>
      </w:r>
      <w:r>
        <w:t xml:space="preserve"> г. Ульяновск </w:t>
      </w:r>
      <w:r w:rsidR="00C01E96">
        <w:t>–</w:t>
      </w:r>
      <w:r>
        <w:t xml:space="preserve"> Оппонирование диссертационной работы.</w:t>
      </w:r>
    </w:p>
    <w:p w:rsidR="00D12336" w:rsidRDefault="00D12336" w:rsidP="00D12336">
      <w:r>
        <w:t>12. Ленев С.В.</w:t>
      </w:r>
      <w:r w:rsidRPr="001252D8">
        <w:t xml:space="preserve"> </w:t>
      </w:r>
      <w:r>
        <w:t>-5 дней- г. Ульяновск- участие в международной конференции.</w:t>
      </w:r>
    </w:p>
    <w:p w:rsidR="00D12336" w:rsidRDefault="00D12336" w:rsidP="00D12336">
      <w:pPr>
        <w:jc w:val="both"/>
      </w:pPr>
      <w:r>
        <w:t xml:space="preserve">13. Пирожков М.К. </w:t>
      </w:r>
      <w:r w:rsidR="00C01E96">
        <w:t>–</w:t>
      </w:r>
      <w:r w:rsidRPr="001252D8">
        <w:t xml:space="preserve"> </w:t>
      </w:r>
      <w:r>
        <w:t xml:space="preserve">04.06-09.06.2013 г.-г. Элиста, Республика Калмыкия </w:t>
      </w:r>
      <w:r w:rsidR="00C01E96">
        <w:t>–</w:t>
      </w:r>
      <w:r>
        <w:t xml:space="preserve"> оказание научно-методической помощи субъектам Управления ветеринарии Республики Калмыкия.</w:t>
      </w:r>
    </w:p>
    <w:p w:rsidR="00D12336" w:rsidRDefault="00D12336" w:rsidP="00D12336">
      <w:pPr>
        <w:jc w:val="both"/>
      </w:pPr>
      <w:r>
        <w:t>14. Маноян</w:t>
      </w:r>
      <w:r w:rsidRPr="001252D8">
        <w:t xml:space="preserve"> </w:t>
      </w:r>
      <w:r>
        <w:t xml:space="preserve">М.Г.-23-27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, - С-Петербург, ООО «Аптека-сервис». </w:t>
      </w:r>
      <w:r w:rsidR="00C01E96">
        <w:t>–</w:t>
      </w:r>
      <w:r>
        <w:t xml:space="preserve"> Контроль за сертифицированной продукцией.</w:t>
      </w:r>
    </w:p>
    <w:p w:rsidR="00D12336" w:rsidRDefault="00D12336" w:rsidP="00D12336">
      <w:pPr>
        <w:jc w:val="both"/>
      </w:pPr>
    </w:p>
    <w:p w:rsidR="00D12336" w:rsidRDefault="00D12336" w:rsidP="00D12336">
      <w:pPr>
        <w:jc w:val="both"/>
      </w:pPr>
    </w:p>
    <w:p w:rsidR="00D12336" w:rsidRDefault="00D12336" w:rsidP="00D12336">
      <w:pPr>
        <w:jc w:val="both"/>
      </w:pPr>
    </w:p>
    <w:p w:rsidR="00D12336" w:rsidRDefault="00D12336" w:rsidP="00D12336">
      <w:pPr>
        <w:jc w:val="center"/>
        <w:rPr>
          <w:b/>
        </w:rPr>
      </w:pPr>
      <w:r w:rsidRPr="007570C4">
        <w:rPr>
          <w:b/>
        </w:rPr>
        <w:t>Стажировки</w:t>
      </w:r>
    </w:p>
    <w:p w:rsidR="00D12336" w:rsidRPr="007570C4" w:rsidRDefault="00D12336" w:rsidP="00D12336">
      <w:pPr>
        <w:jc w:val="center"/>
        <w:rPr>
          <w:b/>
        </w:rPr>
      </w:pPr>
    </w:p>
    <w:p w:rsidR="00D12336" w:rsidRDefault="00D12336" w:rsidP="00D12336">
      <w:pPr>
        <w:numPr>
          <w:ilvl w:val="0"/>
          <w:numId w:val="7"/>
        </w:numPr>
        <w:tabs>
          <w:tab w:val="clear" w:pos="720"/>
          <w:tab w:val="num" w:pos="-360"/>
          <w:tab w:val="left" w:pos="180"/>
        </w:tabs>
        <w:ind w:left="0" w:firstLine="0"/>
        <w:jc w:val="both"/>
      </w:pPr>
      <w:r>
        <w:t xml:space="preserve"> Малик Е.В., Гулейчик И.А., Сухарева В.Ю.- 16.04 – 19.04.2013г. ФГБУ «ВГНКИ» тема: Практическая реализация требований </w:t>
      </w:r>
      <w:r>
        <w:rPr>
          <w:lang w:val="en-US"/>
        </w:rPr>
        <w:t>ISO</w:t>
      </w:r>
      <w:r>
        <w:t>/</w:t>
      </w:r>
      <w:r>
        <w:rPr>
          <w:lang w:val="en-US"/>
        </w:rPr>
        <w:t>EC</w:t>
      </w:r>
      <w:r w:rsidRPr="005E2964">
        <w:t xml:space="preserve"> 17025-2005</w:t>
      </w:r>
      <w:r>
        <w:t xml:space="preserve">. Порядок проведения внутренних аудитов согласно </w:t>
      </w:r>
      <w:r>
        <w:rPr>
          <w:lang w:val="en-US"/>
        </w:rPr>
        <w:t>ISO</w:t>
      </w:r>
      <w:r>
        <w:t xml:space="preserve"> 19011:2011 и </w:t>
      </w:r>
      <w:r w:rsidRPr="005E2964">
        <w:t xml:space="preserve"> </w:t>
      </w:r>
      <w:r>
        <w:rPr>
          <w:lang w:val="en-US"/>
        </w:rPr>
        <w:t>ISO</w:t>
      </w:r>
      <w:r>
        <w:t>/</w:t>
      </w:r>
      <w:r>
        <w:rPr>
          <w:lang w:val="en-US"/>
        </w:rPr>
        <w:t>EC</w:t>
      </w:r>
      <w:r w:rsidRPr="005E2964">
        <w:t xml:space="preserve"> 17025-2005</w:t>
      </w:r>
      <w:r>
        <w:t>. Требования при международной аккредитации. Вопросы соответствия критериям аккредитации, утвержденным Минэкономразвития».</w:t>
      </w:r>
    </w:p>
    <w:p w:rsidR="00D12336" w:rsidRDefault="00D12336" w:rsidP="00D12336">
      <w:pPr>
        <w:numPr>
          <w:ilvl w:val="0"/>
          <w:numId w:val="7"/>
        </w:numPr>
        <w:tabs>
          <w:tab w:val="clear" w:pos="720"/>
          <w:tab w:val="num" w:pos="-360"/>
          <w:tab w:val="left" w:pos="180"/>
        </w:tabs>
        <w:ind w:left="0" w:firstLine="0"/>
        <w:jc w:val="both"/>
      </w:pPr>
      <w:r>
        <w:t xml:space="preserve"> Прийма И.Ю., Калядин Д. </w:t>
      </w:r>
      <w:r w:rsidR="00C01E96">
        <w:t>–</w:t>
      </w:r>
      <w:r>
        <w:t xml:space="preserve"> 06.06-20.06.2013 г.- Обучение работе с сосудами под высоким давлением.</w:t>
      </w:r>
    </w:p>
    <w:p w:rsidR="00D12336" w:rsidRDefault="00D12336" w:rsidP="00D12336">
      <w:pPr>
        <w:jc w:val="both"/>
      </w:pPr>
    </w:p>
    <w:p w:rsidR="00D12336" w:rsidRDefault="00D12336" w:rsidP="00D12336">
      <w:pPr>
        <w:jc w:val="both"/>
      </w:pPr>
    </w:p>
    <w:p w:rsidR="00D12336" w:rsidRDefault="00D12336" w:rsidP="00D12336">
      <w:pPr>
        <w:jc w:val="both"/>
      </w:pPr>
    </w:p>
    <w:p w:rsidR="00D12336" w:rsidRDefault="00D12336" w:rsidP="00D12336">
      <w:pPr>
        <w:jc w:val="both"/>
      </w:pPr>
    </w:p>
    <w:p w:rsidR="00D12336" w:rsidRDefault="00D12336" w:rsidP="00D12336">
      <w:pPr>
        <w:jc w:val="both"/>
      </w:pPr>
    </w:p>
    <w:p w:rsidR="00D12336" w:rsidRPr="0096307B" w:rsidRDefault="00D12336" w:rsidP="00D12336">
      <w:pPr>
        <w:jc w:val="both"/>
      </w:pPr>
    </w:p>
    <w:p w:rsidR="00D12336" w:rsidRDefault="00D12336" w:rsidP="00D12336">
      <w:pPr>
        <w:jc w:val="both"/>
        <w:rPr>
          <w:b/>
        </w:rPr>
      </w:pPr>
      <w:r w:rsidRPr="002A5114">
        <w:rPr>
          <w:u w:val="single"/>
        </w:rPr>
        <w:t xml:space="preserve">В лаборатории качества и стандартизации бактерийных лекарственных средств для ветеринарного применения </w:t>
      </w:r>
      <w:r w:rsidRPr="00A13089">
        <w:t>ФГБУ «ВГНКИ» были проведены сличительные испытания</w:t>
      </w:r>
      <w:r w:rsidRPr="00A666A9">
        <w:rPr>
          <w:b/>
        </w:rPr>
        <w:t>:</w:t>
      </w:r>
    </w:p>
    <w:p w:rsidR="00D12336" w:rsidRPr="005D6D0F" w:rsidRDefault="00D12336" w:rsidP="00D12336">
      <w:pPr>
        <w:ind w:firstLine="708"/>
        <w:jc w:val="both"/>
      </w:pPr>
      <w:r w:rsidRPr="00F00716">
        <w:t xml:space="preserve">- дата проведения </w:t>
      </w:r>
      <w:r>
        <w:t>испытаний</w:t>
      </w:r>
      <w:r w:rsidRPr="00F00716">
        <w:t xml:space="preserve"> 08.04.2013-26.04.2013;</w:t>
      </w:r>
      <w:r>
        <w:t xml:space="preserve"> </w:t>
      </w:r>
      <w:r w:rsidRPr="005D6D0F">
        <w:t>2 пробы яичного порошка №</w:t>
      </w:r>
      <w:r w:rsidRPr="005D6D0F">
        <w:rPr>
          <w:lang w:val="en-US"/>
        </w:rPr>
        <w:t>TM</w:t>
      </w:r>
      <w:r w:rsidRPr="005D6D0F">
        <w:t>181</w:t>
      </w:r>
      <w:r w:rsidRPr="005D6D0F">
        <w:rPr>
          <w:lang w:val="en-US"/>
        </w:rPr>
        <w:t>d</w:t>
      </w:r>
      <w:r w:rsidRPr="005D6D0F">
        <w:t>07</w:t>
      </w:r>
      <w:r w:rsidRPr="005D6D0F">
        <w:rPr>
          <w:lang w:val="en-US"/>
        </w:rPr>
        <w:t>A</w:t>
      </w:r>
      <w:r w:rsidRPr="005D6D0F">
        <w:t>, №</w:t>
      </w:r>
      <w:r w:rsidRPr="005D6D0F">
        <w:rPr>
          <w:lang w:val="en-US"/>
        </w:rPr>
        <w:t>TM</w:t>
      </w:r>
      <w:r w:rsidRPr="005D6D0F">
        <w:t>181</w:t>
      </w:r>
      <w:r w:rsidRPr="005D6D0F">
        <w:rPr>
          <w:lang w:val="en-US"/>
        </w:rPr>
        <w:t>d</w:t>
      </w:r>
      <w:r w:rsidRPr="005D6D0F">
        <w:t>07</w:t>
      </w:r>
      <w:r w:rsidRPr="005D6D0F">
        <w:rPr>
          <w:lang w:val="en-US"/>
        </w:rPr>
        <w:t>b</w:t>
      </w:r>
      <w:r w:rsidRPr="005D6D0F">
        <w:t xml:space="preserve"> для индикации на наличие </w:t>
      </w:r>
      <w:r w:rsidRPr="005D6D0F">
        <w:rPr>
          <w:lang w:val="en-US"/>
        </w:rPr>
        <w:t>Salmonella</w:t>
      </w:r>
      <w:r w:rsidRPr="005D6D0F">
        <w:t xml:space="preserve"> </w:t>
      </w:r>
      <w:r w:rsidRPr="005D6D0F">
        <w:rPr>
          <w:lang w:val="en-US"/>
        </w:rPr>
        <w:t>spp</w:t>
      </w:r>
      <w:r w:rsidRPr="005D6D0F">
        <w:t xml:space="preserve">.; отправитель </w:t>
      </w:r>
      <w:r w:rsidRPr="005D6D0F">
        <w:rPr>
          <w:lang w:val="en-US"/>
        </w:rPr>
        <w:t>Fapas</w:t>
      </w:r>
      <w:r w:rsidRPr="005D6D0F">
        <w:t>; исследования проводились согласно стандарту ISO 6579-2002.</w:t>
      </w:r>
    </w:p>
    <w:p w:rsidR="00D12336" w:rsidRDefault="00D12336" w:rsidP="00D12336">
      <w:pPr>
        <w:ind w:firstLine="708"/>
        <w:jc w:val="both"/>
      </w:pPr>
      <w:r w:rsidRPr="005D6D0F">
        <w:t>- дата проведения испытаний 13.05.2013-31.05.2013, 2 пробы мяса птицы №</w:t>
      </w:r>
      <w:r w:rsidRPr="005D6D0F">
        <w:rPr>
          <w:lang w:val="en-US"/>
        </w:rPr>
        <w:t>TM</w:t>
      </w:r>
      <w:r w:rsidRPr="005D6D0F">
        <w:t>182</w:t>
      </w:r>
      <w:r w:rsidRPr="005D6D0F">
        <w:rPr>
          <w:lang w:val="en-US"/>
        </w:rPr>
        <w:t>d</w:t>
      </w:r>
      <w:r w:rsidRPr="005D6D0F">
        <w:t>07</w:t>
      </w:r>
      <w:r w:rsidRPr="005D6D0F">
        <w:rPr>
          <w:lang w:val="en-US"/>
        </w:rPr>
        <w:t>A</w:t>
      </w:r>
      <w:r w:rsidRPr="005D6D0F">
        <w:t>, №</w:t>
      </w:r>
      <w:r w:rsidRPr="005D6D0F">
        <w:rPr>
          <w:lang w:val="en-US"/>
        </w:rPr>
        <w:t>TM</w:t>
      </w:r>
      <w:r w:rsidRPr="005D6D0F">
        <w:t>182</w:t>
      </w:r>
      <w:r w:rsidRPr="005D6D0F">
        <w:rPr>
          <w:lang w:val="en-US"/>
        </w:rPr>
        <w:t>d</w:t>
      </w:r>
      <w:r w:rsidRPr="005D6D0F">
        <w:t>07</w:t>
      </w:r>
      <w:r w:rsidRPr="005D6D0F">
        <w:rPr>
          <w:lang w:val="en-US"/>
        </w:rPr>
        <w:t>b</w:t>
      </w:r>
      <w:r w:rsidRPr="005D6D0F">
        <w:t xml:space="preserve"> для индикации на наличие </w:t>
      </w:r>
      <w:r w:rsidRPr="005D6D0F">
        <w:rPr>
          <w:lang w:val="en-US"/>
        </w:rPr>
        <w:t>Salmonella</w:t>
      </w:r>
      <w:r w:rsidRPr="005D6D0F">
        <w:t xml:space="preserve"> </w:t>
      </w:r>
      <w:r w:rsidRPr="005D6D0F">
        <w:rPr>
          <w:lang w:val="en-US"/>
        </w:rPr>
        <w:t>spp</w:t>
      </w:r>
      <w:r w:rsidRPr="005D6D0F">
        <w:t xml:space="preserve">.; отправитель </w:t>
      </w:r>
      <w:r w:rsidRPr="005D6D0F">
        <w:rPr>
          <w:lang w:val="en-US"/>
        </w:rPr>
        <w:t>Fapas</w:t>
      </w:r>
      <w:r w:rsidRPr="005D6D0F">
        <w:t>; исследования проводились согласно стандарту ISO 6579-2002.</w:t>
      </w:r>
    </w:p>
    <w:p w:rsidR="00D12336" w:rsidRDefault="00D12336" w:rsidP="00D12336">
      <w:pPr>
        <w:ind w:firstLine="708"/>
        <w:jc w:val="both"/>
      </w:pPr>
      <w:r>
        <w:t>Результаты представлены в таблице:</w:t>
      </w:r>
    </w:p>
    <w:p w:rsidR="00D12336" w:rsidRDefault="00D12336" w:rsidP="00D12336">
      <w:pPr>
        <w:ind w:firstLine="708"/>
        <w:jc w:val="both"/>
      </w:pPr>
    </w:p>
    <w:tbl>
      <w:tblPr>
        <w:tblW w:w="0" w:type="auto"/>
        <w:jc w:val="center"/>
        <w:tblInd w:w="-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"/>
        <w:gridCol w:w="2878"/>
        <w:gridCol w:w="1718"/>
        <w:gridCol w:w="1718"/>
        <w:gridCol w:w="1966"/>
      </w:tblGrid>
      <w:tr w:rsidR="00D12336" w:rsidRPr="00D12336" w:rsidTr="00B0067F">
        <w:trPr>
          <w:jc w:val="center"/>
        </w:trPr>
        <w:tc>
          <w:tcPr>
            <w:tcW w:w="877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№пп</w:t>
            </w:r>
          </w:p>
        </w:tc>
        <w:tc>
          <w:tcPr>
            <w:tcW w:w="2878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Наименование и номер пробы</w:t>
            </w:r>
          </w:p>
        </w:tc>
        <w:tc>
          <w:tcPr>
            <w:tcW w:w="1718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718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Исследуемый показатель</w:t>
            </w:r>
          </w:p>
        </w:tc>
        <w:tc>
          <w:tcPr>
            <w:tcW w:w="1966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Результат</w:t>
            </w:r>
          </w:p>
        </w:tc>
      </w:tr>
      <w:tr w:rsidR="00D12336" w:rsidRPr="00D12336" w:rsidTr="00B0067F">
        <w:trPr>
          <w:jc w:val="center"/>
        </w:trPr>
        <w:tc>
          <w:tcPr>
            <w:tcW w:w="877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1</w:t>
            </w:r>
          </w:p>
        </w:tc>
        <w:tc>
          <w:tcPr>
            <w:tcW w:w="2878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яичный порошок</w:t>
            </w:r>
          </w:p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 xml:space="preserve">№ </w:t>
            </w:r>
            <w:r w:rsidRPr="00D12336">
              <w:rPr>
                <w:sz w:val="22"/>
                <w:szCs w:val="22"/>
                <w:lang w:val="en-US"/>
              </w:rPr>
              <w:t>TM</w:t>
            </w:r>
            <w:r w:rsidRPr="00D12336">
              <w:rPr>
                <w:sz w:val="22"/>
                <w:szCs w:val="22"/>
              </w:rPr>
              <w:t>181</w:t>
            </w:r>
            <w:r w:rsidRPr="00D12336">
              <w:rPr>
                <w:sz w:val="22"/>
                <w:szCs w:val="22"/>
                <w:lang w:val="en-US"/>
              </w:rPr>
              <w:t>d</w:t>
            </w:r>
            <w:r w:rsidRPr="00D12336">
              <w:rPr>
                <w:sz w:val="22"/>
                <w:szCs w:val="22"/>
              </w:rPr>
              <w:t>07</w:t>
            </w:r>
            <w:r w:rsidRPr="00D12336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718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18.04.2013-26.04.2013</w:t>
            </w:r>
          </w:p>
        </w:tc>
        <w:tc>
          <w:tcPr>
            <w:tcW w:w="1718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  <w:lang w:val="en-US"/>
              </w:rPr>
            </w:pPr>
            <w:r w:rsidRPr="00D12336">
              <w:rPr>
                <w:sz w:val="22"/>
                <w:szCs w:val="22"/>
                <w:lang w:val="en-US"/>
              </w:rPr>
              <w:t>Salmonella spp</w:t>
            </w:r>
            <w:r w:rsidRPr="00D12336">
              <w:rPr>
                <w:sz w:val="22"/>
                <w:szCs w:val="22"/>
              </w:rPr>
              <w:t xml:space="preserve">. </w:t>
            </w:r>
            <w:r w:rsidR="00C01E96" w:rsidRPr="00D12336">
              <w:rPr>
                <w:sz w:val="22"/>
                <w:szCs w:val="22"/>
              </w:rPr>
              <w:t>В</w:t>
            </w:r>
            <w:r w:rsidRPr="00D12336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D12336">
                <w:rPr>
                  <w:sz w:val="22"/>
                  <w:szCs w:val="22"/>
                </w:rPr>
                <w:t>25 г</w:t>
              </w:r>
            </w:smartTag>
          </w:p>
        </w:tc>
        <w:tc>
          <w:tcPr>
            <w:tcW w:w="1966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 xml:space="preserve">Отрицательный </w:t>
            </w:r>
          </w:p>
        </w:tc>
      </w:tr>
      <w:tr w:rsidR="00D12336" w:rsidRPr="00D12336" w:rsidTr="00B0067F">
        <w:trPr>
          <w:jc w:val="center"/>
        </w:trPr>
        <w:tc>
          <w:tcPr>
            <w:tcW w:w="877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2</w:t>
            </w:r>
          </w:p>
        </w:tc>
        <w:tc>
          <w:tcPr>
            <w:tcW w:w="2878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яичный порошок</w:t>
            </w:r>
          </w:p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 xml:space="preserve">№ </w:t>
            </w:r>
            <w:r w:rsidRPr="00D12336">
              <w:rPr>
                <w:sz w:val="22"/>
                <w:szCs w:val="22"/>
                <w:lang w:val="en-US"/>
              </w:rPr>
              <w:t>TM</w:t>
            </w:r>
            <w:r w:rsidRPr="00D12336">
              <w:rPr>
                <w:sz w:val="22"/>
                <w:szCs w:val="22"/>
              </w:rPr>
              <w:t>181</w:t>
            </w:r>
            <w:r w:rsidRPr="00D12336">
              <w:rPr>
                <w:sz w:val="22"/>
                <w:szCs w:val="22"/>
                <w:lang w:val="en-US"/>
              </w:rPr>
              <w:t>d</w:t>
            </w:r>
            <w:r w:rsidRPr="00D12336">
              <w:rPr>
                <w:sz w:val="22"/>
                <w:szCs w:val="22"/>
              </w:rPr>
              <w:t>07</w:t>
            </w:r>
            <w:r w:rsidRPr="00D12336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718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18.04.2013-26.04.2013</w:t>
            </w:r>
          </w:p>
        </w:tc>
        <w:tc>
          <w:tcPr>
            <w:tcW w:w="1718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  <w:lang w:val="en-US"/>
              </w:rPr>
              <w:t>Salmonella spp</w:t>
            </w:r>
            <w:r w:rsidRPr="00D12336">
              <w:rPr>
                <w:sz w:val="22"/>
                <w:szCs w:val="22"/>
              </w:rPr>
              <w:t xml:space="preserve">. </w:t>
            </w:r>
            <w:r w:rsidR="00C01E96" w:rsidRPr="00D12336">
              <w:rPr>
                <w:sz w:val="22"/>
                <w:szCs w:val="22"/>
              </w:rPr>
              <w:t>В</w:t>
            </w:r>
            <w:r w:rsidRPr="00D12336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D12336">
                <w:rPr>
                  <w:sz w:val="22"/>
                  <w:szCs w:val="22"/>
                </w:rPr>
                <w:t>25 г</w:t>
              </w:r>
            </w:smartTag>
          </w:p>
        </w:tc>
        <w:tc>
          <w:tcPr>
            <w:tcW w:w="1966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 xml:space="preserve">Определено </w:t>
            </w:r>
            <w:r w:rsidRPr="00D12336">
              <w:rPr>
                <w:sz w:val="22"/>
                <w:szCs w:val="22"/>
                <w:lang w:val="en-US"/>
              </w:rPr>
              <w:t>Salmonella spp</w:t>
            </w:r>
            <w:r w:rsidRPr="00D12336">
              <w:rPr>
                <w:sz w:val="22"/>
                <w:szCs w:val="22"/>
              </w:rPr>
              <w:t>.</w:t>
            </w:r>
          </w:p>
        </w:tc>
      </w:tr>
      <w:tr w:rsidR="00D12336" w:rsidRPr="00D12336" w:rsidTr="00B0067F">
        <w:trPr>
          <w:jc w:val="center"/>
        </w:trPr>
        <w:tc>
          <w:tcPr>
            <w:tcW w:w="877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3</w:t>
            </w:r>
          </w:p>
        </w:tc>
        <w:tc>
          <w:tcPr>
            <w:tcW w:w="2878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мясо птицы</w:t>
            </w:r>
          </w:p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 xml:space="preserve">№ </w:t>
            </w:r>
            <w:r w:rsidRPr="00D12336">
              <w:rPr>
                <w:sz w:val="22"/>
                <w:szCs w:val="22"/>
                <w:lang w:val="en-US"/>
              </w:rPr>
              <w:t>TM</w:t>
            </w:r>
            <w:r w:rsidRPr="00D12336">
              <w:rPr>
                <w:sz w:val="22"/>
                <w:szCs w:val="22"/>
              </w:rPr>
              <w:t>182</w:t>
            </w:r>
            <w:r w:rsidRPr="00D12336">
              <w:rPr>
                <w:sz w:val="22"/>
                <w:szCs w:val="22"/>
                <w:lang w:val="en-US"/>
              </w:rPr>
              <w:t>d</w:t>
            </w:r>
            <w:r w:rsidRPr="00D12336">
              <w:rPr>
                <w:sz w:val="22"/>
                <w:szCs w:val="22"/>
              </w:rPr>
              <w:t>07</w:t>
            </w:r>
            <w:r w:rsidRPr="00D12336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718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13.05.2013-31.05.2013</w:t>
            </w:r>
          </w:p>
        </w:tc>
        <w:tc>
          <w:tcPr>
            <w:tcW w:w="1718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  <w:lang w:val="en-US"/>
              </w:rPr>
              <w:t>Salmonella spp</w:t>
            </w:r>
            <w:r w:rsidRPr="00D12336">
              <w:rPr>
                <w:sz w:val="22"/>
                <w:szCs w:val="22"/>
              </w:rPr>
              <w:t xml:space="preserve">. </w:t>
            </w:r>
            <w:r w:rsidR="00C01E96" w:rsidRPr="00D12336">
              <w:rPr>
                <w:sz w:val="22"/>
                <w:szCs w:val="22"/>
              </w:rPr>
              <w:t>В</w:t>
            </w:r>
            <w:r w:rsidRPr="00D12336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D12336">
                <w:rPr>
                  <w:sz w:val="22"/>
                  <w:szCs w:val="22"/>
                </w:rPr>
                <w:t>25 г</w:t>
              </w:r>
            </w:smartTag>
          </w:p>
        </w:tc>
        <w:tc>
          <w:tcPr>
            <w:tcW w:w="1966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 xml:space="preserve">Отрицательный </w:t>
            </w:r>
          </w:p>
        </w:tc>
      </w:tr>
      <w:tr w:rsidR="00D12336" w:rsidRPr="00D12336" w:rsidTr="00B0067F">
        <w:trPr>
          <w:jc w:val="center"/>
        </w:trPr>
        <w:tc>
          <w:tcPr>
            <w:tcW w:w="877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4</w:t>
            </w:r>
          </w:p>
        </w:tc>
        <w:tc>
          <w:tcPr>
            <w:tcW w:w="2878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мясо птицы</w:t>
            </w:r>
          </w:p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 xml:space="preserve">№ </w:t>
            </w:r>
            <w:r w:rsidRPr="00D12336">
              <w:rPr>
                <w:sz w:val="22"/>
                <w:szCs w:val="22"/>
                <w:lang w:val="en-US"/>
              </w:rPr>
              <w:t>TM</w:t>
            </w:r>
            <w:r w:rsidRPr="00D12336">
              <w:rPr>
                <w:sz w:val="22"/>
                <w:szCs w:val="22"/>
              </w:rPr>
              <w:t>182</w:t>
            </w:r>
            <w:r w:rsidRPr="00D12336">
              <w:rPr>
                <w:sz w:val="22"/>
                <w:szCs w:val="22"/>
                <w:lang w:val="en-US"/>
              </w:rPr>
              <w:t>d</w:t>
            </w:r>
            <w:r w:rsidRPr="00D12336">
              <w:rPr>
                <w:sz w:val="22"/>
                <w:szCs w:val="22"/>
              </w:rPr>
              <w:t>07</w:t>
            </w:r>
            <w:r w:rsidRPr="00D12336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718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13.05.2013-31.05.2013</w:t>
            </w:r>
          </w:p>
        </w:tc>
        <w:tc>
          <w:tcPr>
            <w:tcW w:w="1718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  <w:lang w:val="en-US"/>
              </w:rPr>
              <w:t>Salmonella spp</w:t>
            </w:r>
            <w:r w:rsidRPr="00D12336">
              <w:rPr>
                <w:sz w:val="22"/>
                <w:szCs w:val="22"/>
              </w:rPr>
              <w:t xml:space="preserve">. </w:t>
            </w:r>
            <w:r w:rsidR="00C01E96" w:rsidRPr="00D12336">
              <w:rPr>
                <w:sz w:val="22"/>
                <w:szCs w:val="22"/>
              </w:rPr>
              <w:t>В</w:t>
            </w:r>
            <w:r w:rsidRPr="00D12336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D12336">
                <w:rPr>
                  <w:sz w:val="22"/>
                  <w:szCs w:val="22"/>
                </w:rPr>
                <w:t>25 г</w:t>
              </w:r>
            </w:smartTag>
          </w:p>
        </w:tc>
        <w:tc>
          <w:tcPr>
            <w:tcW w:w="1966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Определено</w:t>
            </w:r>
            <w:r w:rsidRPr="00D12336">
              <w:rPr>
                <w:sz w:val="22"/>
                <w:szCs w:val="22"/>
                <w:lang w:val="en-US"/>
              </w:rPr>
              <w:t xml:space="preserve"> Salmonella spp</w:t>
            </w:r>
            <w:r w:rsidRPr="00D12336">
              <w:rPr>
                <w:sz w:val="22"/>
                <w:szCs w:val="22"/>
              </w:rPr>
              <w:t xml:space="preserve">.  </w:t>
            </w:r>
          </w:p>
        </w:tc>
      </w:tr>
    </w:tbl>
    <w:p w:rsidR="00D12336" w:rsidRPr="00F00716" w:rsidRDefault="00D12336" w:rsidP="00D12336">
      <w:pPr>
        <w:ind w:firstLine="708"/>
        <w:jc w:val="both"/>
      </w:pPr>
    </w:p>
    <w:p w:rsidR="00D12336" w:rsidRDefault="00D12336" w:rsidP="00D12336">
      <w:pPr>
        <w:jc w:val="both"/>
        <w:rPr>
          <w:b/>
        </w:rPr>
      </w:pPr>
      <w:r w:rsidRPr="002A5114">
        <w:rPr>
          <w:u w:val="single"/>
        </w:rPr>
        <w:t>В лаборатории качества и стандартизации пробиотических препаратов</w:t>
      </w:r>
      <w:r w:rsidRPr="00A13089">
        <w:t xml:space="preserve"> ФГБУ «ВГНКИ» были проведены сличительные испытания</w:t>
      </w:r>
      <w:r w:rsidRPr="00A666A9">
        <w:rPr>
          <w:b/>
        </w:rPr>
        <w:t>:</w:t>
      </w:r>
    </w:p>
    <w:p w:rsidR="00D12336" w:rsidRPr="006E11B7" w:rsidRDefault="00D12336" w:rsidP="00D12336">
      <w:pPr>
        <w:ind w:firstLine="708"/>
        <w:jc w:val="both"/>
      </w:pPr>
      <w:r w:rsidRPr="00F00716">
        <w:t xml:space="preserve">- дата проведения </w:t>
      </w:r>
      <w:r>
        <w:t>испытаний</w:t>
      </w:r>
      <w:r w:rsidRPr="00F00716">
        <w:t xml:space="preserve"> </w:t>
      </w:r>
      <w:r>
        <w:t>24</w:t>
      </w:r>
      <w:r w:rsidRPr="00F00716">
        <w:t>.0</w:t>
      </w:r>
      <w:r>
        <w:t>5</w:t>
      </w:r>
      <w:r w:rsidRPr="00F00716">
        <w:t>.2013-2</w:t>
      </w:r>
      <w:r>
        <w:t>9</w:t>
      </w:r>
      <w:r w:rsidRPr="00F00716">
        <w:t>.0</w:t>
      </w:r>
      <w:r>
        <w:t>5</w:t>
      </w:r>
      <w:r w:rsidRPr="00F00716">
        <w:t>.2013;</w:t>
      </w:r>
      <w:r>
        <w:t xml:space="preserve"> </w:t>
      </w:r>
      <w:r w:rsidRPr="005D6D0F">
        <w:t xml:space="preserve">2 пробы </w:t>
      </w:r>
      <w:r>
        <w:t xml:space="preserve">сухого молока </w:t>
      </w:r>
      <w:r w:rsidRPr="005D6D0F">
        <w:t>№</w:t>
      </w:r>
      <w:r>
        <w:t xml:space="preserve"> </w:t>
      </w:r>
      <w:r w:rsidRPr="005D6D0F">
        <w:rPr>
          <w:lang w:val="en-US"/>
        </w:rPr>
        <w:t>TM</w:t>
      </w:r>
      <w:r w:rsidRPr="005D6D0F">
        <w:t>18</w:t>
      </w:r>
      <w:r>
        <w:t>2е13</w:t>
      </w:r>
      <w:r>
        <w:rPr>
          <w:lang w:val="en-US"/>
        </w:rPr>
        <w:t>a</w:t>
      </w:r>
      <w:r w:rsidRPr="005D6D0F">
        <w:t>, №</w:t>
      </w:r>
      <w:r w:rsidRPr="00D723A7">
        <w:t xml:space="preserve"> </w:t>
      </w:r>
      <w:r w:rsidRPr="005D6D0F">
        <w:rPr>
          <w:lang w:val="en-US"/>
        </w:rPr>
        <w:t>TM</w:t>
      </w:r>
      <w:r w:rsidRPr="005D6D0F">
        <w:t>18</w:t>
      </w:r>
      <w:r>
        <w:t>2е13</w:t>
      </w:r>
      <w:r w:rsidRPr="005D6D0F">
        <w:rPr>
          <w:lang w:val="en-US"/>
        </w:rPr>
        <w:t>b</w:t>
      </w:r>
      <w:r w:rsidRPr="005D6D0F">
        <w:t xml:space="preserve"> для индикации на наличие </w:t>
      </w:r>
      <w:r>
        <w:rPr>
          <w:lang w:val="en-US"/>
        </w:rPr>
        <w:t>Bacillus</w:t>
      </w:r>
      <w:r w:rsidRPr="006E11B7">
        <w:t xml:space="preserve"> </w:t>
      </w:r>
      <w:r>
        <w:rPr>
          <w:lang w:val="en-US"/>
        </w:rPr>
        <w:t>cereus</w:t>
      </w:r>
      <w:r w:rsidRPr="005D6D0F">
        <w:t xml:space="preserve">.; отправитель </w:t>
      </w:r>
      <w:r w:rsidRPr="005D6D0F">
        <w:rPr>
          <w:lang w:val="en-US"/>
        </w:rPr>
        <w:t>Fapas</w:t>
      </w:r>
      <w:r>
        <w:t xml:space="preserve">; </w:t>
      </w:r>
    </w:p>
    <w:p w:rsidR="00D12336" w:rsidRDefault="00D12336" w:rsidP="00D12336">
      <w:pPr>
        <w:ind w:firstLine="708"/>
        <w:jc w:val="both"/>
      </w:pPr>
      <w:r>
        <w:t>Результаты представлены в таблице:</w:t>
      </w:r>
    </w:p>
    <w:p w:rsidR="00D12336" w:rsidRDefault="00D12336" w:rsidP="00D12336">
      <w:pPr>
        <w:ind w:firstLine="708"/>
        <w:jc w:val="both"/>
      </w:pPr>
    </w:p>
    <w:tbl>
      <w:tblPr>
        <w:tblW w:w="0" w:type="auto"/>
        <w:jc w:val="center"/>
        <w:tblInd w:w="-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"/>
        <w:gridCol w:w="2878"/>
        <w:gridCol w:w="2030"/>
        <w:gridCol w:w="2852"/>
        <w:gridCol w:w="1966"/>
      </w:tblGrid>
      <w:tr w:rsidR="00D12336" w:rsidRPr="00D12336" w:rsidTr="00B0067F">
        <w:trPr>
          <w:jc w:val="center"/>
        </w:trPr>
        <w:tc>
          <w:tcPr>
            <w:tcW w:w="877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№пп</w:t>
            </w:r>
          </w:p>
        </w:tc>
        <w:tc>
          <w:tcPr>
            <w:tcW w:w="2878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Наименование и номер пробы</w:t>
            </w:r>
          </w:p>
        </w:tc>
        <w:tc>
          <w:tcPr>
            <w:tcW w:w="2030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852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Исследуемый показатель</w:t>
            </w:r>
          </w:p>
        </w:tc>
        <w:tc>
          <w:tcPr>
            <w:tcW w:w="1966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Результат</w:t>
            </w:r>
          </w:p>
        </w:tc>
      </w:tr>
      <w:tr w:rsidR="00D12336" w:rsidRPr="00D12336" w:rsidTr="00B0067F">
        <w:trPr>
          <w:jc w:val="center"/>
        </w:trPr>
        <w:tc>
          <w:tcPr>
            <w:tcW w:w="877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1</w:t>
            </w:r>
          </w:p>
        </w:tc>
        <w:tc>
          <w:tcPr>
            <w:tcW w:w="2878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>
              <w:t>сухое молоко</w:t>
            </w:r>
            <w:r w:rsidRPr="005D6D0F">
              <w:t xml:space="preserve"> №</w:t>
            </w:r>
            <w:r w:rsidRPr="00D12336">
              <w:rPr>
                <w:lang w:val="en-US"/>
              </w:rPr>
              <w:t>TM</w:t>
            </w:r>
            <w:r w:rsidRPr="005D6D0F">
              <w:t>18</w:t>
            </w:r>
            <w:r>
              <w:t>2е13</w:t>
            </w:r>
            <w:r w:rsidRPr="00D12336">
              <w:rPr>
                <w:lang w:val="en-US"/>
              </w:rPr>
              <w:t>a</w:t>
            </w:r>
          </w:p>
        </w:tc>
        <w:tc>
          <w:tcPr>
            <w:tcW w:w="2030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>
              <w:t>24</w:t>
            </w:r>
            <w:r w:rsidRPr="00F00716">
              <w:t>.0</w:t>
            </w:r>
            <w:r>
              <w:t>5</w:t>
            </w:r>
            <w:r w:rsidRPr="00F00716">
              <w:t>.2013-2</w:t>
            </w:r>
            <w:r>
              <w:t>9</w:t>
            </w:r>
            <w:r w:rsidRPr="00F00716">
              <w:t>.0</w:t>
            </w:r>
            <w:r>
              <w:t>5</w:t>
            </w:r>
            <w:r w:rsidRPr="00F00716">
              <w:t>.2013</w:t>
            </w:r>
          </w:p>
        </w:tc>
        <w:tc>
          <w:tcPr>
            <w:tcW w:w="2852" w:type="dxa"/>
            <w:vAlign w:val="center"/>
          </w:tcPr>
          <w:p w:rsidR="00D12336" w:rsidRDefault="00D12336" w:rsidP="00FB3FF3">
            <w:r w:rsidRPr="00D12336">
              <w:rPr>
                <w:lang w:val="en-US"/>
              </w:rPr>
              <w:t>Bacillus</w:t>
            </w:r>
            <w:r w:rsidRPr="00A80352">
              <w:t xml:space="preserve"> </w:t>
            </w:r>
            <w:r w:rsidRPr="00D12336">
              <w:rPr>
                <w:lang w:val="en-US"/>
              </w:rPr>
              <w:t>cereus</w:t>
            </w:r>
          </w:p>
        </w:tc>
        <w:tc>
          <w:tcPr>
            <w:tcW w:w="1966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 xml:space="preserve">Определено </w:t>
            </w:r>
            <w:r w:rsidRPr="00D12336">
              <w:rPr>
                <w:lang w:val="en-US"/>
              </w:rPr>
              <w:t>Bacillus</w:t>
            </w:r>
            <w:r w:rsidRPr="00A80352">
              <w:t xml:space="preserve"> </w:t>
            </w:r>
            <w:r w:rsidRPr="00D12336">
              <w:rPr>
                <w:lang w:val="en-US"/>
              </w:rPr>
              <w:t>cereus</w:t>
            </w:r>
          </w:p>
        </w:tc>
      </w:tr>
      <w:tr w:rsidR="00D12336" w:rsidRPr="00D12336" w:rsidTr="00B0067F">
        <w:trPr>
          <w:jc w:val="center"/>
        </w:trPr>
        <w:tc>
          <w:tcPr>
            <w:tcW w:w="877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>2</w:t>
            </w:r>
          </w:p>
        </w:tc>
        <w:tc>
          <w:tcPr>
            <w:tcW w:w="2878" w:type="dxa"/>
            <w:vAlign w:val="center"/>
          </w:tcPr>
          <w:p w:rsidR="00D12336" w:rsidRDefault="00D12336" w:rsidP="00D12336">
            <w:pPr>
              <w:jc w:val="center"/>
            </w:pPr>
            <w:r>
              <w:t>сухое молоко</w:t>
            </w:r>
          </w:p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 xml:space="preserve">№ </w:t>
            </w:r>
            <w:r w:rsidRPr="00D12336">
              <w:rPr>
                <w:lang w:val="en-US"/>
              </w:rPr>
              <w:t>TM</w:t>
            </w:r>
            <w:r w:rsidRPr="005D6D0F">
              <w:t>18</w:t>
            </w:r>
            <w:r>
              <w:t>2е13</w:t>
            </w:r>
            <w:r w:rsidRPr="00D12336">
              <w:rPr>
                <w:lang w:val="en-US"/>
              </w:rPr>
              <w:t>b</w:t>
            </w:r>
          </w:p>
        </w:tc>
        <w:tc>
          <w:tcPr>
            <w:tcW w:w="2030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>
              <w:t>24</w:t>
            </w:r>
            <w:r w:rsidRPr="00F00716">
              <w:t>.0</w:t>
            </w:r>
            <w:r>
              <w:t>5</w:t>
            </w:r>
            <w:r w:rsidRPr="00F00716">
              <w:t>.2013-2</w:t>
            </w:r>
            <w:r>
              <w:t>9</w:t>
            </w:r>
            <w:r w:rsidRPr="00F00716">
              <w:t>.0</w:t>
            </w:r>
            <w:r>
              <w:t>5</w:t>
            </w:r>
            <w:r w:rsidRPr="00F00716">
              <w:t>.2013</w:t>
            </w:r>
          </w:p>
        </w:tc>
        <w:tc>
          <w:tcPr>
            <w:tcW w:w="2852" w:type="dxa"/>
            <w:vAlign w:val="center"/>
          </w:tcPr>
          <w:p w:rsidR="00D12336" w:rsidRDefault="00D12336" w:rsidP="00FB3FF3">
            <w:r w:rsidRPr="00D12336">
              <w:rPr>
                <w:lang w:val="en-US"/>
              </w:rPr>
              <w:t>Bacillus</w:t>
            </w:r>
            <w:r w:rsidRPr="00A80352">
              <w:t xml:space="preserve"> </w:t>
            </w:r>
            <w:r w:rsidRPr="00D12336">
              <w:rPr>
                <w:lang w:val="en-US"/>
              </w:rPr>
              <w:t>cereus</w:t>
            </w:r>
          </w:p>
        </w:tc>
        <w:tc>
          <w:tcPr>
            <w:tcW w:w="1966" w:type="dxa"/>
            <w:vAlign w:val="center"/>
          </w:tcPr>
          <w:p w:rsidR="00D12336" w:rsidRPr="00D12336" w:rsidRDefault="00D12336" w:rsidP="00D12336">
            <w:pPr>
              <w:jc w:val="center"/>
              <w:rPr>
                <w:sz w:val="22"/>
                <w:szCs w:val="22"/>
              </w:rPr>
            </w:pPr>
            <w:r w:rsidRPr="00D12336">
              <w:rPr>
                <w:sz w:val="22"/>
                <w:szCs w:val="22"/>
              </w:rPr>
              <w:t xml:space="preserve">Определено </w:t>
            </w:r>
            <w:r w:rsidRPr="00D12336">
              <w:rPr>
                <w:lang w:val="en-US"/>
              </w:rPr>
              <w:t>Bacillus</w:t>
            </w:r>
            <w:r w:rsidRPr="00A80352">
              <w:t xml:space="preserve"> </w:t>
            </w:r>
            <w:r w:rsidRPr="00D12336">
              <w:rPr>
                <w:lang w:val="en-US"/>
              </w:rPr>
              <w:t>cereus</w:t>
            </w:r>
          </w:p>
        </w:tc>
      </w:tr>
    </w:tbl>
    <w:p w:rsidR="00D12336" w:rsidRPr="00F00716" w:rsidRDefault="00D12336" w:rsidP="00D12336">
      <w:pPr>
        <w:ind w:firstLine="708"/>
        <w:jc w:val="both"/>
      </w:pPr>
    </w:p>
    <w:p w:rsidR="00D12336" w:rsidRDefault="00D12336" w:rsidP="00D12336"/>
    <w:p w:rsidR="00D12336" w:rsidRDefault="00D12336" w:rsidP="00D12336"/>
    <w:p w:rsidR="00D12336" w:rsidRPr="00C01E96" w:rsidRDefault="00C01E96" w:rsidP="00092040">
      <w:pPr>
        <w:rPr>
          <w:b/>
          <w:sz w:val="28"/>
          <w:szCs w:val="28"/>
          <w:u w:val="single"/>
        </w:rPr>
      </w:pPr>
      <w:r w:rsidRPr="00C01E96">
        <w:rPr>
          <w:b/>
          <w:sz w:val="28"/>
          <w:szCs w:val="28"/>
          <w:u w:val="single"/>
        </w:rPr>
        <w:lastRenderedPageBreak/>
        <w:t>По отделу вирусных лекарственных средств для ветеринарного применения</w:t>
      </w:r>
      <w:r>
        <w:rPr>
          <w:b/>
          <w:sz w:val="28"/>
          <w:szCs w:val="28"/>
          <w:u w:val="single"/>
        </w:rPr>
        <w:t>.</w:t>
      </w:r>
    </w:p>
    <w:p w:rsidR="00544C71" w:rsidRDefault="00544C71" w:rsidP="00092040">
      <w:pPr>
        <w:rPr>
          <w:sz w:val="20"/>
          <w:szCs w:val="20"/>
        </w:rPr>
      </w:pPr>
    </w:p>
    <w:p w:rsidR="00D12336" w:rsidRDefault="00D12336" w:rsidP="00D12336">
      <w:pPr>
        <w:jc w:val="center"/>
      </w:pPr>
      <w:r>
        <w:t>Информация о проведенных в вирусной отделе лабораторно-диагностических исследований (без учета эпизоотического мониторинга) в  2 квартале 2013г.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09"/>
        <w:gridCol w:w="1367"/>
        <w:gridCol w:w="1458"/>
        <w:gridCol w:w="1396"/>
        <w:gridCol w:w="1458"/>
        <w:gridCol w:w="1607"/>
      </w:tblGrid>
      <w:tr w:rsidR="00D12336" w:rsidRPr="008E0022" w:rsidTr="00FB3FF3">
        <w:tc>
          <w:tcPr>
            <w:tcW w:w="675" w:type="dxa"/>
            <w:vMerge w:val="restart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№ п/п</w:t>
            </w:r>
          </w:p>
        </w:tc>
        <w:tc>
          <w:tcPr>
            <w:tcW w:w="2059" w:type="dxa"/>
            <w:vMerge w:val="restart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Наименование исследований</w:t>
            </w:r>
          </w:p>
        </w:tc>
        <w:tc>
          <w:tcPr>
            <w:tcW w:w="4101" w:type="dxa"/>
            <w:gridSpan w:val="3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Отчетный период текущего года</w:t>
            </w:r>
          </w:p>
        </w:tc>
        <w:tc>
          <w:tcPr>
            <w:tcW w:w="2736" w:type="dxa"/>
            <w:gridSpan w:val="2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Аналитический период прошлого года</w:t>
            </w:r>
          </w:p>
        </w:tc>
      </w:tr>
      <w:tr w:rsidR="00D12336" w:rsidRPr="008E0022" w:rsidTr="00FB3FF3">
        <w:tc>
          <w:tcPr>
            <w:tcW w:w="675" w:type="dxa"/>
            <w:vMerge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2059" w:type="dxa"/>
            <w:vMerge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план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выполнение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 xml:space="preserve">отклонение к плану </w:t>
            </w:r>
            <w:r>
              <w:rPr>
                <w:szCs w:val="28"/>
              </w:rPr>
              <w:t>в%</w:t>
            </w: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выполнение</w:t>
            </w: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% к уровню предыдущего года</w:t>
            </w:r>
          </w:p>
        </w:tc>
      </w:tr>
      <w:tr w:rsidR="00D12336" w:rsidRPr="008E0022" w:rsidTr="00FB3FF3">
        <w:tc>
          <w:tcPr>
            <w:tcW w:w="675" w:type="dxa"/>
          </w:tcPr>
          <w:p w:rsidR="00D12336" w:rsidRPr="008E0022" w:rsidRDefault="00D12336" w:rsidP="00D12336">
            <w:pPr>
              <w:pStyle w:val="a6"/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2059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Патанатомические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400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133</w:t>
            </w: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470,6</w:t>
            </w:r>
          </w:p>
        </w:tc>
      </w:tr>
      <w:tr w:rsidR="00D12336" w:rsidRPr="008E0022" w:rsidTr="00FB3FF3">
        <w:tc>
          <w:tcPr>
            <w:tcW w:w="675" w:type="dxa"/>
          </w:tcPr>
          <w:p w:rsidR="00D12336" w:rsidRPr="008E0022" w:rsidRDefault="00D12336" w:rsidP="00D12336">
            <w:pPr>
              <w:pStyle w:val="a6"/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2059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Органолептические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</w:tr>
      <w:tr w:rsidR="00D12336" w:rsidRPr="008E0022" w:rsidTr="00FB3FF3">
        <w:tc>
          <w:tcPr>
            <w:tcW w:w="675" w:type="dxa"/>
          </w:tcPr>
          <w:p w:rsidR="00D12336" w:rsidRPr="008E0022" w:rsidRDefault="00D12336" w:rsidP="00D12336">
            <w:pPr>
              <w:pStyle w:val="a6"/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2059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Микроскопические всего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</w:tr>
      <w:tr w:rsidR="00D12336" w:rsidRPr="008E0022" w:rsidTr="00FB3FF3">
        <w:tc>
          <w:tcPr>
            <w:tcW w:w="675" w:type="dxa"/>
          </w:tcPr>
          <w:p w:rsidR="00D12336" w:rsidRPr="008E0022" w:rsidRDefault="00D12336" w:rsidP="00D12336">
            <w:pPr>
              <w:pStyle w:val="a6"/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2059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Бактериологические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1020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255</w:t>
            </w: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902,6</w:t>
            </w:r>
          </w:p>
        </w:tc>
      </w:tr>
      <w:tr w:rsidR="00D12336" w:rsidRPr="008E0022" w:rsidTr="00FB3FF3">
        <w:tc>
          <w:tcPr>
            <w:tcW w:w="675" w:type="dxa"/>
          </w:tcPr>
          <w:p w:rsidR="00D12336" w:rsidRPr="008E0022" w:rsidRDefault="00D12336" w:rsidP="00D12336">
            <w:pPr>
              <w:pStyle w:val="a6"/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2059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Биологические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20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</w:tr>
      <w:tr w:rsidR="00D12336" w:rsidRPr="008E0022" w:rsidTr="00FB3FF3">
        <w:tc>
          <w:tcPr>
            <w:tcW w:w="675" w:type="dxa"/>
          </w:tcPr>
          <w:p w:rsidR="00D12336" w:rsidRPr="008E0022" w:rsidRDefault="00D12336" w:rsidP="00D12336">
            <w:pPr>
              <w:pStyle w:val="a6"/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2059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ПЦР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</w:tr>
      <w:tr w:rsidR="00D12336" w:rsidRPr="008E0022" w:rsidTr="00FB3FF3">
        <w:tc>
          <w:tcPr>
            <w:tcW w:w="675" w:type="dxa"/>
          </w:tcPr>
          <w:p w:rsidR="00D12336" w:rsidRPr="008E0022" w:rsidRDefault="00D12336" w:rsidP="00D12336">
            <w:pPr>
              <w:pStyle w:val="a6"/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2059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ИФА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6194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4320</w:t>
            </w: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143</w:t>
            </w:r>
          </w:p>
        </w:tc>
      </w:tr>
      <w:tr w:rsidR="00D12336" w:rsidRPr="008E0022" w:rsidTr="00FB3FF3">
        <w:tc>
          <w:tcPr>
            <w:tcW w:w="675" w:type="dxa"/>
          </w:tcPr>
          <w:p w:rsidR="00D12336" w:rsidRPr="008E0022" w:rsidRDefault="00D12336" w:rsidP="00D12336">
            <w:pPr>
              <w:pStyle w:val="a6"/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2059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Серологические всего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300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</w:tr>
      <w:tr w:rsidR="00D12336" w:rsidRPr="008E0022" w:rsidTr="00FB3FF3">
        <w:tc>
          <w:tcPr>
            <w:tcW w:w="675" w:type="dxa"/>
          </w:tcPr>
          <w:p w:rsidR="00D12336" w:rsidRPr="008E0022" w:rsidRDefault="00D12336" w:rsidP="00D12336">
            <w:pPr>
              <w:pStyle w:val="a6"/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2059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Гистологические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</w:tr>
      <w:tr w:rsidR="00D12336" w:rsidRPr="008E0022" w:rsidTr="00FB3FF3">
        <w:tc>
          <w:tcPr>
            <w:tcW w:w="675" w:type="dxa"/>
          </w:tcPr>
          <w:p w:rsidR="00D12336" w:rsidRPr="008E0022" w:rsidRDefault="00D12336" w:rsidP="00D12336">
            <w:pPr>
              <w:pStyle w:val="a6"/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2059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Гематологические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</w:tr>
      <w:tr w:rsidR="00D12336" w:rsidRPr="008E0022" w:rsidTr="00FB3FF3">
        <w:tc>
          <w:tcPr>
            <w:tcW w:w="675" w:type="dxa"/>
          </w:tcPr>
          <w:p w:rsidR="00D12336" w:rsidRPr="008E0022" w:rsidRDefault="00D12336" w:rsidP="00D12336">
            <w:pPr>
              <w:pStyle w:val="a6"/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2059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Копрологические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</w:tr>
      <w:tr w:rsidR="00D12336" w:rsidRPr="008E0022" w:rsidTr="00FB3FF3">
        <w:tc>
          <w:tcPr>
            <w:tcW w:w="675" w:type="dxa"/>
          </w:tcPr>
          <w:p w:rsidR="00D12336" w:rsidRPr="008E0022" w:rsidRDefault="00D12336" w:rsidP="00D12336">
            <w:pPr>
              <w:pStyle w:val="a6"/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2059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Химические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</w:tr>
      <w:tr w:rsidR="00D12336" w:rsidRPr="008E0022" w:rsidTr="00FB3FF3">
        <w:tc>
          <w:tcPr>
            <w:tcW w:w="675" w:type="dxa"/>
          </w:tcPr>
          <w:p w:rsidR="00D12336" w:rsidRPr="008E0022" w:rsidRDefault="00D12336" w:rsidP="00D12336">
            <w:pPr>
              <w:pStyle w:val="a6"/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2059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Биохимические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</w:tr>
      <w:tr w:rsidR="00D12336" w:rsidRPr="008E0022" w:rsidTr="00FB3FF3">
        <w:tc>
          <w:tcPr>
            <w:tcW w:w="675" w:type="dxa"/>
          </w:tcPr>
          <w:p w:rsidR="00D12336" w:rsidRPr="008E0022" w:rsidRDefault="00D12336" w:rsidP="00D12336">
            <w:pPr>
              <w:pStyle w:val="a6"/>
              <w:numPr>
                <w:ilvl w:val="0"/>
                <w:numId w:val="8"/>
              </w:numPr>
              <w:contextualSpacing/>
              <w:rPr>
                <w:szCs w:val="28"/>
              </w:rPr>
            </w:pPr>
          </w:p>
        </w:tc>
        <w:tc>
          <w:tcPr>
            <w:tcW w:w="2059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Радиологические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-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</w:tr>
      <w:tr w:rsidR="00D12336" w:rsidRPr="008E0022" w:rsidTr="00FB3FF3">
        <w:tc>
          <w:tcPr>
            <w:tcW w:w="675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2059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Итого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720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  <w:r w:rsidRPr="008E0022">
              <w:rPr>
                <w:szCs w:val="28"/>
              </w:rPr>
              <w:t>7934</w:t>
            </w:r>
          </w:p>
        </w:tc>
        <w:tc>
          <w:tcPr>
            <w:tcW w:w="1367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  <w:r>
              <w:rPr>
                <w:szCs w:val="28"/>
              </w:rPr>
              <w:t>4561</w:t>
            </w:r>
          </w:p>
        </w:tc>
        <w:tc>
          <w:tcPr>
            <w:tcW w:w="1368" w:type="dxa"/>
          </w:tcPr>
          <w:p w:rsidR="00D12336" w:rsidRPr="008E0022" w:rsidRDefault="00D12336" w:rsidP="00FB3FF3">
            <w:pPr>
              <w:rPr>
                <w:szCs w:val="28"/>
              </w:rPr>
            </w:pPr>
          </w:p>
        </w:tc>
      </w:tr>
    </w:tbl>
    <w:p w:rsidR="00544C71" w:rsidRDefault="00544C71" w:rsidP="00092040">
      <w:pPr>
        <w:rPr>
          <w:sz w:val="20"/>
          <w:szCs w:val="20"/>
        </w:rPr>
      </w:pPr>
    </w:p>
    <w:p w:rsidR="00544C71" w:rsidRDefault="00544C71" w:rsidP="00092040">
      <w:pPr>
        <w:rPr>
          <w:sz w:val="20"/>
          <w:szCs w:val="20"/>
        </w:rPr>
      </w:pPr>
    </w:p>
    <w:p w:rsidR="00544C71" w:rsidRDefault="00544C71" w:rsidP="00092040">
      <w:pPr>
        <w:rPr>
          <w:sz w:val="20"/>
          <w:szCs w:val="20"/>
        </w:rPr>
      </w:pPr>
    </w:p>
    <w:p w:rsidR="00544C71" w:rsidRPr="00E86B14" w:rsidRDefault="00544C71" w:rsidP="00092040">
      <w:pPr>
        <w:rPr>
          <w:sz w:val="20"/>
          <w:szCs w:val="20"/>
        </w:rPr>
      </w:pPr>
    </w:p>
    <w:sectPr w:rsidR="00544C71" w:rsidRPr="00E86B14" w:rsidSect="00D12336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85" w:rsidRDefault="00DB1E85">
      <w:r>
        <w:separator/>
      </w:r>
    </w:p>
  </w:endnote>
  <w:endnote w:type="continuationSeparator" w:id="0">
    <w:p w:rsidR="00DB1E85" w:rsidRDefault="00DB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1B" w:rsidRDefault="006D2A87" w:rsidP="00085F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72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721B" w:rsidRDefault="0017721B" w:rsidP="00085F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1B" w:rsidRDefault="006D2A87" w:rsidP="00085F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72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6304">
      <w:rPr>
        <w:rStyle w:val="a4"/>
        <w:noProof/>
      </w:rPr>
      <w:t>2</w:t>
    </w:r>
    <w:r>
      <w:rPr>
        <w:rStyle w:val="a4"/>
      </w:rPr>
      <w:fldChar w:fldCharType="end"/>
    </w:r>
  </w:p>
  <w:p w:rsidR="0017721B" w:rsidRDefault="0017721B" w:rsidP="00085F4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1B" w:rsidRDefault="006D2A87" w:rsidP="00085F47">
    <w:pPr>
      <w:pStyle w:val="a3"/>
      <w:jc w:val="right"/>
    </w:pPr>
    <w:r>
      <w:rPr>
        <w:rStyle w:val="a4"/>
      </w:rPr>
      <w:fldChar w:fldCharType="begin"/>
    </w:r>
    <w:r w:rsidR="0017721B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C56304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85" w:rsidRDefault="00DB1E85">
      <w:r>
        <w:separator/>
      </w:r>
    </w:p>
  </w:footnote>
  <w:footnote w:type="continuationSeparator" w:id="0">
    <w:p w:rsidR="00DB1E85" w:rsidRDefault="00DB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D1A"/>
    <w:multiLevelType w:val="hybridMultilevel"/>
    <w:tmpl w:val="F34C730A"/>
    <w:lvl w:ilvl="0" w:tplc="15DE3FA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72CF"/>
    <w:multiLevelType w:val="hybridMultilevel"/>
    <w:tmpl w:val="8ED4C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94763"/>
    <w:multiLevelType w:val="hybridMultilevel"/>
    <w:tmpl w:val="8304B44C"/>
    <w:lvl w:ilvl="0" w:tplc="39EA2AC6">
      <w:start w:val="1"/>
      <w:numFmt w:val="upperRoman"/>
      <w:pStyle w:val="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260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7626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B759A"/>
    <w:multiLevelType w:val="hybridMultilevel"/>
    <w:tmpl w:val="C1D8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362A1"/>
    <w:multiLevelType w:val="hybridMultilevel"/>
    <w:tmpl w:val="67161F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9D1C0B"/>
    <w:multiLevelType w:val="hybridMultilevel"/>
    <w:tmpl w:val="49EA2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E79A8"/>
    <w:multiLevelType w:val="hybridMultilevel"/>
    <w:tmpl w:val="0236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A50C4"/>
    <w:multiLevelType w:val="hybridMultilevel"/>
    <w:tmpl w:val="652C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24"/>
    <w:rsid w:val="00012A42"/>
    <w:rsid w:val="00016497"/>
    <w:rsid w:val="00020C63"/>
    <w:rsid w:val="00032630"/>
    <w:rsid w:val="00032922"/>
    <w:rsid w:val="00036127"/>
    <w:rsid w:val="00037D65"/>
    <w:rsid w:val="00044BAD"/>
    <w:rsid w:val="00050673"/>
    <w:rsid w:val="00052BBA"/>
    <w:rsid w:val="00056905"/>
    <w:rsid w:val="000655CD"/>
    <w:rsid w:val="00067378"/>
    <w:rsid w:val="00070022"/>
    <w:rsid w:val="0007119B"/>
    <w:rsid w:val="000713F9"/>
    <w:rsid w:val="000741FD"/>
    <w:rsid w:val="00077AC6"/>
    <w:rsid w:val="0008552A"/>
    <w:rsid w:val="00085F47"/>
    <w:rsid w:val="00086CA1"/>
    <w:rsid w:val="00092040"/>
    <w:rsid w:val="0009394B"/>
    <w:rsid w:val="00094E49"/>
    <w:rsid w:val="00097257"/>
    <w:rsid w:val="000A46CD"/>
    <w:rsid w:val="000B3ACE"/>
    <w:rsid w:val="000B41A3"/>
    <w:rsid w:val="000B5674"/>
    <w:rsid w:val="000C1EB1"/>
    <w:rsid w:val="000C272B"/>
    <w:rsid w:val="000C68A0"/>
    <w:rsid w:val="000C7BFC"/>
    <w:rsid w:val="000E670D"/>
    <w:rsid w:val="000E7554"/>
    <w:rsid w:val="000F0969"/>
    <w:rsid w:val="000F5C64"/>
    <w:rsid w:val="0010009A"/>
    <w:rsid w:val="001025CE"/>
    <w:rsid w:val="00110E38"/>
    <w:rsid w:val="0011166A"/>
    <w:rsid w:val="001178D7"/>
    <w:rsid w:val="00125AAE"/>
    <w:rsid w:val="001268C2"/>
    <w:rsid w:val="00131410"/>
    <w:rsid w:val="001326F2"/>
    <w:rsid w:val="001332EF"/>
    <w:rsid w:val="0013601B"/>
    <w:rsid w:val="001378F9"/>
    <w:rsid w:val="001457B1"/>
    <w:rsid w:val="00145AE2"/>
    <w:rsid w:val="00145B49"/>
    <w:rsid w:val="00152140"/>
    <w:rsid w:val="001540C4"/>
    <w:rsid w:val="00155266"/>
    <w:rsid w:val="00167FF7"/>
    <w:rsid w:val="0017721B"/>
    <w:rsid w:val="00185527"/>
    <w:rsid w:val="001951CD"/>
    <w:rsid w:val="001B2C6F"/>
    <w:rsid w:val="001B589D"/>
    <w:rsid w:val="001C0ED6"/>
    <w:rsid w:val="001C195C"/>
    <w:rsid w:val="001E081E"/>
    <w:rsid w:val="001E7743"/>
    <w:rsid w:val="00203159"/>
    <w:rsid w:val="00203E2C"/>
    <w:rsid w:val="00214EED"/>
    <w:rsid w:val="002213A8"/>
    <w:rsid w:val="00224FF0"/>
    <w:rsid w:val="002346F1"/>
    <w:rsid w:val="00250CB4"/>
    <w:rsid w:val="00252495"/>
    <w:rsid w:val="00252AA1"/>
    <w:rsid w:val="00254560"/>
    <w:rsid w:val="00254B0D"/>
    <w:rsid w:val="00255EE4"/>
    <w:rsid w:val="0026205B"/>
    <w:rsid w:val="0026493A"/>
    <w:rsid w:val="00264A10"/>
    <w:rsid w:val="00267D1E"/>
    <w:rsid w:val="002769D1"/>
    <w:rsid w:val="00284AA1"/>
    <w:rsid w:val="002866CE"/>
    <w:rsid w:val="002868FD"/>
    <w:rsid w:val="002924A3"/>
    <w:rsid w:val="002945E2"/>
    <w:rsid w:val="002A0FA4"/>
    <w:rsid w:val="002A197D"/>
    <w:rsid w:val="002A2697"/>
    <w:rsid w:val="002A7124"/>
    <w:rsid w:val="002C2FD1"/>
    <w:rsid w:val="002C3003"/>
    <w:rsid w:val="002C5032"/>
    <w:rsid w:val="002C5475"/>
    <w:rsid w:val="002C54BE"/>
    <w:rsid w:val="002D0762"/>
    <w:rsid w:val="002D6659"/>
    <w:rsid w:val="002D6979"/>
    <w:rsid w:val="002E78AA"/>
    <w:rsid w:val="002E7D05"/>
    <w:rsid w:val="002F1B0C"/>
    <w:rsid w:val="002F41AF"/>
    <w:rsid w:val="0030401E"/>
    <w:rsid w:val="00313E17"/>
    <w:rsid w:val="003169AA"/>
    <w:rsid w:val="003227AD"/>
    <w:rsid w:val="003239AA"/>
    <w:rsid w:val="00330F34"/>
    <w:rsid w:val="00334624"/>
    <w:rsid w:val="00334A8E"/>
    <w:rsid w:val="00344E32"/>
    <w:rsid w:val="0035225B"/>
    <w:rsid w:val="0035639F"/>
    <w:rsid w:val="003623F4"/>
    <w:rsid w:val="00365CA4"/>
    <w:rsid w:val="0036613A"/>
    <w:rsid w:val="00370998"/>
    <w:rsid w:val="00377B2B"/>
    <w:rsid w:val="003811B0"/>
    <w:rsid w:val="00386A2E"/>
    <w:rsid w:val="003907A6"/>
    <w:rsid w:val="0039111E"/>
    <w:rsid w:val="003913A3"/>
    <w:rsid w:val="00393D6D"/>
    <w:rsid w:val="003A6FE9"/>
    <w:rsid w:val="003A7D68"/>
    <w:rsid w:val="003B36BB"/>
    <w:rsid w:val="003C020B"/>
    <w:rsid w:val="003C1550"/>
    <w:rsid w:val="003C68D5"/>
    <w:rsid w:val="003D74A0"/>
    <w:rsid w:val="003E0774"/>
    <w:rsid w:val="003E13F9"/>
    <w:rsid w:val="003E461F"/>
    <w:rsid w:val="003F0D10"/>
    <w:rsid w:val="003F4645"/>
    <w:rsid w:val="003F733F"/>
    <w:rsid w:val="0040235C"/>
    <w:rsid w:val="00405843"/>
    <w:rsid w:val="00406273"/>
    <w:rsid w:val="00414CE9"/>
    <w:rsid w:val="00420D91"/>
    <w:rsid w:val="00421E1D"/>
    <w:rsid w:val="00427862"/>
    <w:rsid w:val="00433A99"/>
    <w:rsid w:val="00437FFB"/>
    <w:rsid w:val="004415F7"/>
    <w:rsid w:val="00445930"/>
    <w:rsid w:val="00454DE3"/>
    <w:rsid w:val="00466949"/>
    <w:rsid w:val="004712B6"/>
    <w:rsid w:val="0047160D"/>
    <w:rsid w:val="004729DB"/>
    <w:rsid w:val="00480D5B"/>
    <w:rsid w:val="00484BBD"/>
    <w:rsid w:val="0049026E"/>
    <w:rsid w:val="00491E49"/>
    <w:rsid w:val="00492979"/>
    <w:rsid w:val="00494E33"/>
    <w:rsid w:val="004A7395"/>
    <w:rsid w:val="004C2996"/>
    <w:rsid w:val="004C3BD2"/>
    <w:rsid w:val="004C5967"/>
    <w:rsid w:val="004D2331"/>
    <w:rsid w:val="004D74DA"/>
    <w:rsid w:val="004E01E4"/>
    <w:rsid w:val="004E0C8B"/>
    <w:rsid w:val="004E6C28"/>
    <w:rsid w:val="004F0BA6"/>
    <w:rsid w:val="004F4E8B"/>
    <w:rsid w:val="004F7276"/>
    <w:rsid w:val="004F78F8"/>
    <w:rsid w:val="00506C68"/>
    <w:rsid w:val="00512EB1"/>
    <w:rsid w:val="005141D6"/>
    <w:rsid w:val="00516576"/>
    <w:rsid w:val="00520EB9"/>
    <w:rsid w:val="00525B45"/>
    <w:rsid w:val="0053209D"/>
    <w:rsid w:val="00544C71"/>
    <w:rsid w:val="00550710"/>
    <w:rsid w:val="00552411"/>
    <w:rsid w:val="00564538"/>
    <w:rsid w:val="0056571A"/>
    <w:rsid w:val="00566CCB"/>
    <w:rsid w:val="00577F46"/>
    <w:rsid w:val="0058153F"/>
    <w:rsid w:val="00584C2A"/>
    <w:rsid w:val="005850A2"/>
    <w:rsid w:val="0059615C"/>
    <w:rsid w:val="005B3D63"/>
    <w:rsid w:val="005B4DBF"/>
    <w:rsid w:val="005B57DD"/>
    <w:rsid w:val="005B7EC6"/>
    <w:rsid w:val="005C7AFB"/>
    <w:rsid w:val="005D40C8"/>
    <w:rsid w:val="005E34EE"/>
    <w:rsid w:val="005E3E63"/>
    <w:rsid w:val="005E75DA"/>
    <w:rsid w:val="005F2400"/>
    <w:rsid w:val="005F2ACB"/>
    <w:rsid w:val="005F3CCA"/>
    <w:rsid w:val="00602D54"/>
    <w:rsid w:val="00604F4E"/>
    <w:rsid w:val="006113A3"/>
    <w:rsid w:val="00612154"/>
    <w:rsid w:val="00616175"/>
    <w:rsid w:val="00624C2E"/>
    <w:rsid w:val="00634133"/>
    <w:rsid w:val="00635575"/>
    <w:rsid w:val="00635D47"/>
    <w:rsid w:val="006361E6"/>
    <w:rsid w:val="00651A89"/>
    <w:rsid w:val="006532BB"/>
    <w:rsid w:val="00653D99"/>
    <w:rsid w:val="0065769C"/>
    <w:rsid w:val="006608CC"/>
    <w:rsid w:val="00660B72"/>
    <w:rsid w:val="006739FB"/>
    <w:rsid w:val="00674978"/>
    <w:rsid w:val="00681CCA"/>
    <w:rsid w:val="0068561D"/>
    <w:rsid w:val="00686BC1"/>
    <w:rsid w:val="00691E70"/>
    <w:rsid w:val="006953DC"/>
    <w:rsid w:val="006A11B6"/>
    <w:rsid w:val="006B0E39"/>
    <w:rsid w:val="006B1E25"/>
    <w:rsid w:val="006B25B0"/>
    <w:rsid w:val="006B7A7A"/>
    <w:rsid w:val="006D2A87"/>
    <w:rsid w:val="006D3B0B"/>
    <w:rsid w:val="006D62A3"/>
    <w:rsid w:val="006D7E59"/>
    <w:rsid w:val="006E0A04"/>
    <w:rsid w:val="006E3F16"/>
    <w:rsid w:val="006F5C0E"/>
    <w:rsid w:val="006F7306"/>
    <w:rsid w:val="006F7FF4"/>
    <w:rsid w:val="007022EA"/>
    <w:rsid w:val="00720883"/>
    <w:rsid w:val="0072361F"/>
    <w:rsid w:val="00725E2A"/>
    <w:rsid w:val="00733FBB"/>
    <w:rsid w:val="00736171"/>
    <w:rsid w:val="007418D9"/>
    <w:rsid w:val="00743457"/>
    <w:rsid w:val="00745703"/>
    <w:rsid w:val="00747E0D"/>
    <w:rsid w:val="00747E16"/>
    <w:rsid w:val="007561F2"/>
    <w:rsid w:val="00756C0C"/>
    <w:rsid w:val="007602B5"/>
    <w:rsid w:val="00762228"/>
    <w:rsid w:val="00762AFE"/>
    <w:rsid w:val="00770FE9"/>
    <w:rsid w:val="007749CA"/>
    <w:rsid w:val="0077542C"/>
    <w:rsid w:val="00781727"/>
    <w:rsid w:val="007846E8"/>
    <w:rsid w:val="00797830"/>
    <w:rsid w:val="007A07D9"/>
    <w:rsid w:val="007A1DA6"/>
    <w:rsid w:val="007A214C"/>
    <w:rsid w:val="007B3888"/>
    <w:rsid w:val="007C4AE5"/>
    <w:rsid w:val="007D39C2"/>
    <w:rsid w:val="007E2403"/>
    <w:rsid w:val="007F23E9"/>
    <w:rsid w:val="007F4014"/>
    <w:rsid w:val="007F6A48"/>
    <w:rsid w:val="00803279"/>
    <w:rsid w:val="00806A98"/>
    <w:rsid w:val="00811047"/>
    <w:rsid w:val="008118CD"/>
    <w:rsid w:val="00823483"/>
    <w:rsid w:val="00824077"/>
    <w:rsid w:val="008247C8"/>
    <w:rsid w:val="008259C5"/>
    <w:rsid w:val="00830DC7"/>
    <w:rsid w:val="008321CC"/>
    <w:rsid w:val="008347C3"/>
    <w:rsid w:val="00835BE7"/>
    <w:rsid w:val="00841D4C"/>
    <w:rsid w:val="00842BB2"/>
    <w:rsid w:val="008439AF"/>
    <w:rsid w:val="00852CD6"/>
    <w:rsid w:val="00864117"/>
    <w:rsid w:val="00865B69"/>
    <w:rsid w:val="0087104E"/>
    <w:rsid w:val="0088539F"/>
    <w:rsid w:val="00886270"/>
    <w:rsid w:val="00891FC8"/>
    <w:rsid w:val="00897885"/>
    <w:rsid w:val="008A043F"/>
    <w:rsid w:val="008A2F04"/>
    <w:rsid w:val="008B3CBA"/>
    <w:rsid w:val="008C7107"/>
    <w:rsid w:val="008D32CF"/>
    <w:rsid w:val="008D6940"/>
    <w:rsid w:val="008D70E5"/>
    <w:rsid w:val="008E7A25"/>
    <w:rsid w:val="008F13A1"/>
    <w:rsid w:val="008F3E64"/>
    <w:rsid w:val="00902A29"/>
    <w:rsid w:val="00904149"/>
    <w:rsid w:val="00912688"/>
    <w:rsid w:val="0091396C"/>
    <w:rsid w:val="00913BA2"/>
    <w:rsid w:val="00920ABB"/>
    <w:rsid w:val="009224DE"/>
    <w:rsid w:val="00922E22"/>
    <w:rsid w:val="00935AFF"/>
    <w:rsid w:val="009364A6"/>
    <w:rsid w:val="00941B0E"/>
    <w:rsid w:val="00943115"/>
    <w:rsid w:val="0095405F"/>
    <w:rsid w:val="00954875"/>
    <w:rsid w:val="009575E8"/>
    <w:rsid w:val="00960618"/>
    <w:rsid w:val="00960B69"/>
    <w:rsid w:val="009641E6"/>
    <w:rsid w:val="009669A6"/>
    <w:rsid w:val="00966C32"/>
    <w:rsid w:val="00982E6F"/>
    <w:rsid w:val="0098394E"/>
    <w:rsid w:val="00990E9A"/>
    <w:rsid w:val="009A2E92"/>
    <w:rsid w:val="009B02A1"/>
    <w:rsid w:val="009C20A1"/>
    <w:rsid w:val="009C4E37"/>
    <w:rsid w:val="009C7953"/>
    <w:rsid w:val="009D024B"/>
    <w:rsid w:val="009D3764"/>
    <w:rsid w:val="009E17D5"/>
    <w:rsid w:val="009E4336"/>
    <w:rsid w:val="009F04B8"/>
    <w:rsid w:val="009F5996"/>
    <w:rsid w:val="00A02366"/>
    <w:rsid w:val="00A17122"/>
    <w:rsid w:val="00A1750E"/>
    <w:rsid w:val="00A20E4F"/>
    <w:rsid w:val="00A212CF"/>
    <w:rsid w:val="00A23EAD"/>
    <w:rsid w:val="00A30D85"/>
    <w:rsid w:val="00A32DF2"/>
    <w:rsid w:val="00A40C88"/>
    <w:rsid w:val="00A40E49"/>
    <w:rsid w:val="00A47DB0"/>
    <w:rsid w:val="00A509CB"/>
    <w:rsid w:val="00A512B6"/>
    <w:rsid w:val="00A53872"/>
    <w:rsid w:val="00A5773C"/>
    <w:rsid w:val="00A76C3D"/>
    <w:rsid w:val="00A842CC"/>
    <w:rsid w:val="00A86E85"/>
    <w:rsid w:val="00A94572"/>
    <w:rsid w:val="00A96402"/>
    <w:rsid w:val="00AA2843"/>
    <w:rsid w:val="00AA4070"/>
    <w:rsid w:val="00AA7367"/>
    <w:rsid w:val="00AB04F4"/>
    <w:rsid w:val="00AB2250"/>
    <w:rsid w:val="00AB35B7"/>
    <w:rsid w:val="00AC34C3"/>
    <w:rsid w:val="00AC4ADA"/>
    <w:rsid w:val="00AC6E70"/>
    <w:rsid w:val="00AD2772"/>
    <w:rsid w:val="00AD3DE2"/>
    <w:rsid w:val="00AD412F"/>
    <w:rsid w:val="00AD458F"/>
    <w:rsid w:val="00AD6829"/>
    <w:rsid w:val="00AD74D0"/>
    <w:rsid w:val="00AE027E"/>
    <w:rsid w:val="00AE10EC"/>
    <w:rsid w:val="00AE60C7"/>
    <w:rsid w:val="00AE70AF"/>
    <w:rsid w:val="00AE77B5"/>
    <w:rsid w:val="00AF3CA9"/>
    <w:rsid w:val="00B0067F"/>
    <w:rsid w:val="00B07247"/>
    <w:rsid w:val="00B111F0"/>
    <w:rsid w:val="00B24623"/>
    <w:rsid w:val="00B24B54"/>
    <w:rsid w:val="00B26FFB"/>
    <w:rsid w:val="00B31CE5"/>
    <w:rsid w:val="00B41AEF"/>
    <w:rsid w:val="00B46F7F"/>
    <w:rsid w:val="00B5087D"/>
    <w:rsid w:val="00B54CDA"/>
    <w:rsid w:val="00B570A3"/>
    <w:rsid w:val="00B570AA"/>
    <w:rsid w:val="00B61F22"/>
    <w:rsid w:val="00B62080"/>
    <w:rsid w:val="00B62492"/>
    <w:rsid w:val="00B63715"/>
    <w:rsid w:val="00B65C0A"/>
    <w:rsid w:val="00B74FA4"/>
    <w:rsid w:val="00B83D20"/>
    <w:rsid w:val="00B920FC"/>
    <w:rsid w:val="00B92ACB"/>
    <w:rsid w:val="00B97D7C"/>
    <w:rsid w:val="00BA3220"/>
    <w:rsid w:val="00BA3EC4"/>
    <w:rsid w:val="00BA42FA"/>
    <w:rsid w:val="00BA4FE7"/>
    <w:rsid w:val="00BC254B"/>
    <w:rsid w:val="00BC6DA6"/>
    <w:rsid w:val="00BD3A58"/>
    <w:rsid w:val="00BD3BD1"/>
    <w:rsid w:val="00BD660B"/>
    <w:rsid w:val="00BE095B"/>
    <w:rsid w:val="00BE1C3A"/>
    <w:rsid w:val="00BE316A"/>
    <w:rsid w:val="00BE4362"/>
    <w:rsid w:val="00BF0CAD"/>
    <w:rsid w:val="00C01E96"/>
    <w:rsid w:val="00C027F7"/>
    <w:rsid w:val="00C0307A"/>
    <w:rsid w:val="00C066E1"/>
    <w:rsid w:val="00C112C0"/>
    <w:rsid w:val="00C1225D"/>
    <w:rsid w:val="00C1229A"/>
    <w:rsid w:val="00C13F47"/>
    <w:rsid w:val="00C1499C"/>
    <w:rsid w:val="00C234CB"/>
    <w:rsid w:val="00C267E9"/>
    <w:rsid w:val="00C30017"/>
    <w:rsid w:val="00C37797"/>
    <w:rsid w:val="00C40937"/>
    <w:rsid w:val="00C42681"/>
    <w:rsid w:val="00C547F8"/>
    <w:rsid w:val="00C54B29"/>
    <w:rsid w:val="00C56304"/>
    <w:rsid w:val="00C611A3"/>
    <w:rsid w:val="00C62696"/>
    <w:rsid w:val="00C62B95"/>
    <w:rsid w:val="00C70F54"/>
    <w:rsid w:val="00C71413"/>
    <w:rsid w:val="00C71992"/>
    <w:rsid w:val="00C75086"/>
    <w:rsid w:val="00C831EB"/>
    <w:rsid w:val="00C91540"/>
    <w:rsid w:val="00C9309A"/>
    <w:rsid w:val="00CA3C43"/>
    <w:rsid w:val="00CA60B3"/>
    <w:rsid w:val="00CB50DE"/>
    <w:rsid w:val="00CC4C8E"/>
    <w:rsid w:val="00CC7748"/>
    <w:rsid w:val="00CD0352"/>
    <w:rsid w:val="00CE041D"/>
    <w:rsid w:val="00CF7585"/>
    <w:rsid w:val="00D01523"/>
    <w:rsid w:val="00D11CAF"/>
    <w:rsid w:val="00D121BA"/>
    <w:rsid w:val="00D12336"/>
    <w:rsid w:val="00D1288A"/>
    <w:rsid w:val="00D12A93"/>
    <w:rsid w:val="00D214BB"/>
    <w:rsid w:val="00D2337F"/>
    <w:rsid w:val="00D23A83"/>
    <w:rsid w:val="00D24CE7"/>
    <w:rsid w:val="00D2725A"/>
    <w:rsid w:val="00D3048F"/>
    <w:rsid w:val="00D31899"/>
    <w:rsid w:val="00D32EC6"/>
    <w:rsid w:val="00D44E59"/>
    <w:rsid w:val="00D4579C"/>
    <w:rsid w:val="00D479CB"/>
    <w:rsid w:val="00D56AB9"/>
    <w:rsid w:val="00D60887"/>
    <w:rsid w:val="00D6091D"/>
    <w:rsid w:val="00D61060"/>
    <w:rsid w:val="00D742F3"/>
    <w:rsid w:val="00D744AB"/>
    <w:rsid w:val="00D761D2"/>
    <w:rsid w:val="00D87DB5"/>
    <w:rsid w:val="00DA155B"/>
    <w:rsid w:val="00DB1E85"/>
    <w:rsid w:val="00DB623D"/>
    <w:rsid w:val="00DB71D9"/>
    <w:rsid w:val="00DC00D2"/>
    <w:rsid w:val="00DC51A0"/>
    <w:rsid w:val="00DD124B"/>
    <w:rsid w:val="00DD1A0B"/>
    <w:rsid w:val="00DD1F1D"/>
    <w:rsid w:val="00DD2042"/>
    <w:rsid w:val="00DD2604"/>
    <w:rsid w:val="00DD6C47"/>
    <w:rsid w:val="00DE3A0C"/>
    <w:rsid w:val="00DF0953"/>
    <w:rsid w:val="00DF10B1"/>
    <w:rsid w:val="00DF2DF1"/>
    <w:rsid w:val="00DF30EB"/>
    <w:rsid w:val="00DF4AFB"/>
    <w:rsid w:val="00DF7BFB"/>
    <w:rsid w:val="00E11607"/>
    <w:rsid w:val="00E15844"/>
    <w:rsid w:val="00E15D79"/>
    <w:rsid w:val="00E16DAF"/>
    <w:rsid w:val="00E179EB"/>
    <w:rsid w:val="00E3182E"/>
    <w:rsid w:val="00E324C1"/>
    <w:rsid w:val="00E32D43"/>
    <w:rsid w:val="00E33760"/>
    <w:rsid w:val="00E33E59"/>
    <w:rsid w:val="00E36477"/>
    <w:rsid w:val="00E4095C"/>
    <w:rsid w:val="00E54A60"/>
    <w:rsid w:val="00E55AA8"/>
    <w:rsid w:val="00E571EE"/>
    <w:rsid w:val="00E66224"/>
    <w:rsid w:val="00E75A67"/>
    <w:rsid w:val="00E815C3"/>
    <w:rsid w:val="00E82C4F"/>
    <w:rsid w:val="00E86B14"/>
    <w:rsid w:val="00E941FF"/>
    <w:rsid w:val="00EA0E3D"/>
    <w:rsid w:val="00EA43C8"/>
    <w:rsid w:val="00EB2EF3"/>
    <w:rsid w:val="00EB3C16"/>
    <w:rsid w:val="00EB6B1E"/>
    <w:rsid w:val="00EB7C21"/>
    <w:rsid w:val="00EC529E"/>
    <w:rsid w:val="00EC6126"/>
    <w:rsid w:val="00ED2235"/>
    <w:rsid w:val="00EF2FE6"/>
    <w:rsid w:val="00EF54BE"/>
    <w:rsid w:val="00F01A5D"/>
    <w:rsid w:val="00F053E5"/>
    <w:rsid w:val="00F069CB"/>
    <w:rsid w:val="00F123A2"/>
    <w:rsid w:val="00F147AA"/>
    <w:rsid w:val="00F203DF"/>
    <w:rsid w:val="00F30641"/>
    <w:rsid w:val="00F4049B"/>
    <w:rsid w:val="00F419B7"/>
    <w:rsid w:val="00F43247"/>
    <w:rsid w:val="00F44EEA"/>
    <w:rsid w:val="00F6116C"/>
    <w:rsid w:val="00F806B2"/>
    <w:rsid w:val="00F85588"/>
    <w:rsid w:val="00F9029E"/>
    <w:rsid w:val="00F92E4D"/>
    <w:rsid w:val="00F97AE9"/>
    <w:rsid w:val="00FA4248"/>
    <w:rsid w:val="00FB42F7"/>
    <w:rsid w:val="00FC32CD"/>
    <w:rsid w:val="00FC345A"/>
    <w:rsid w:val="00FC57AE"/>
    <w:rsid w:val="00FC7938"/>
    <w:rsid w:val="00FD59AD"/>
    <w:rsid w:val="00FD65B9"/>
    <w:rsid w:val="00FD7DDB"/>
    <w:rsid w:val="00FE18E9"/>
    <w:rsid w:val="00FE549B"/>
    <w:rsid w:val="00FE7B39"/>
    <w:rsid w:val="00FF0724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7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74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4F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085F47"/>
    <w:pPr>
      <w:keepNext/>
      <w:numPr>
        <w:numId w:val="2"/>
      </w:numPr>
      <w:jc w:val="both"/>
      <w:outlineLvl w:val="7"/>
    </w:pPr>
    <w:rPr>
      <w:rFonts w:ascii="ms sans serif" w:hAnsi="ms sans serif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4FA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4FA4"/>
  </w:style>
  <w:style w:type="paragraph" w:styleId="a5">
    <w:name w:val="Body Text"/>
    <w:basedOn w:val="a"/>
    <w:rsid w:val="00B74FA4"/>
    <w:pPr>
      <w:jc w:val="center"/>
    </w:pPr>
    <w:rPr>
      <w:b/>
      <w:sz w:val="32"/>
      <w:szCs w:val="20"/>
    </w:rPr>
  </w:style>
  <w:style w:type="paragraph" w:styleId="a6">
    <w:name w:val="List Paragraph"/>
    <w:basedOn w:val="a"/>
    <w:uiPriority w:val="34"/>
    <w:qFormat/>
    <w:rsid w:val="00085F47"/>
    <w:pPr>
      <w:ind w:left="720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hps">
    <w:name w:val="hps"/>
    <w:basedOn w:val="a0"/>
    <w:rsid w:val="000741FD"/>
  </w:style>
  <w:style w:type="character" w:customStyle="1" w:styleId="longtext">
    <w:name w:val="long_text"/>
    <w:basedOn w:val="a0"/>
    <w:rsid w:val="000741FD"/>
  </w:style>
  <w:style w:type="character" w:customStyle="1" w:styleId="20">
    <w:name w:val="Заголовок 2 Знак"/>
    <w:link w:val="2"/>
    <w:rsid w:val="000741FD"/>
    <w:rPr>
      <w:rFonts w:ascii="Arial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D12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 Знак Знак1 Знак Знак Знак Знак"/>
    <w:basedOn w:val="a"/>
    <w:rsid w:val="00D123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7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74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4F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085F47"/>
    <w:pPr>
      <w:keepNext/>
      <w:numPr>
        <w:numId w:val="2"/>
      </w:numPr>
      <w:jc w:val="both"/>
      <w:outlineLvl w:val="7"/>
    </w:pPr>
    <w:rPr>
      <w:rFonts w:ascii="ms sans serif" w:hAnsi="ms sans serif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4FA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4FA4"/>
  </w:style>
  <w:style w:type="paragraph" w:styleId="a5">
    <w:name w:val="Body Text"/>
    <w:basedOn w:val="a"/>
    <w:rsid w:val="00B74FA4"/>
    <w:pPr>
      <w:jc w:val="center"/>
    </w:pPr>
    <w:rPr>
      <w:b/>
      <w:sz w:val="32"/>
      <w:szCs w:val="20"/>
    </w:rPr>
  </w:style>
  <w:style w:type="paragraph" w:styleId="a6">
    <w:name w:val="List Paragraph"/>
    <w:basedOn w:val="a"/>
    <w:uiPriority w:val="34"/>
    <w:qFormat/>
    <w:rsid w:val="00085F47"/>
    <w:pPr>
      <w:ind w:left="720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hps">
    <w:name w:val="hps"/>
    <w:basedOn w:val="a0"/>
    <w:rsid w:val="000741FD"/>
  </w:style>
  <w:style w:type="character" w:customStyle="1" w:styleId="longtext">
    <w:name w:val="long_text"/>
    <w:basedOn w:val="a0"/>
    <w:rsid w:val="000741FD"/>
  </w:style>
  <w:style w:type="character" w:customStyle="1" w:styleId="20">
    <w:name w:val="Заголовок 2 Знак"/>
    <w:link w:val="2"/>
    <w:rsid w:val="000741FD"/>
    <w:rPr>
      <w:rFonts w:ascii="Arial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D12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 Знак Знак1 Знак Знак Знак Знак"/>
    <w:basedOn w:val="a"/>
    <w:rsid w:val="00D123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chart" Target="charts/chart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3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51977401129943"/>
          <c:y val="9.0476190476190474E-2"/>
          <c:w val="0.73163841807909602"/>
          <c:h val="0.680952380952380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Проведено исследований</c:v>
                </c:pt>
              </c:strCache>
            </c:strRef>
          </c:tx>
          <c:spPr>
            <a:solidFill>
              <a:srgbClr val="9999FF"/>
            </a:solidFill>
            <a:ln w="95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 кв. 2013 г.</c:v>
                </c:pt>
                <c:pt idx="1">
                  <c:v>2 кв. 2012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1123</c:v>
                </c:pt>
                <c:pt idx="1">
                  <c:v>594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Выявлено положительных</c:v>
                </c:pt>
              </c:strCache>
            </c:strRef>
          </c:tx>
          <c:spPr>
            <a:solidFill>
              <a:srgbClr val="993366"/>
            </a:solidFill>
            <a:ln w="95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 кв. 2013 г.</c:v>
                </c:pt>
                <c:pt idx="1">
                  <c:v>2 кв. 2012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41</c:v>
                </c:pt>
                <c:pt idx="1">
                  <c:v>69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 кв. 2013 г.</c:v>
                </c:pt>
                <c:pt idx="1">
                  <c:v>2 кв. 2012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axId val="156410240"/>
        <c:axId val="156411776"/>
      </c:barChart>
      <c:catAx>
        <c:axId val="156410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411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411776"/>
        <c:scaling>
          <c:orientation val="minMax"/>
          <c:max val="120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410240"/>
        <c:crosses val="autoZero"/>
        <c:crossBetween val="between"/>
        <c:majorUnit val="100"/>
        <c:minorUnit val="10"/>
      </c:valAx>
      <c:spPr>
        <a:noFill/>
        <a:ln w="9506">
          <a:solidFill>
            <a:srgbClr val="FFFFFF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1327683615819204"/>
          <c:y val="0.2"/>
          <c:w val="0.25423728813559321"/>
          <c:h val="0.19523809523809524"/>
        </c:manualLayout>
      </c:layout>
      <c:overlay val="0"/>
      <c:spPr>
        <a:noFill/>
        <a:ln w="19012">
          <a:noFill/>
        </a:ln>
      </c:spPr>
      <c:txPr>
        <a:bodyPr/>
        <a:lstStyle/>
        <a:p>
          <a:pPr>
            <a:defRPr sz="63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9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200000000000003E-2"/>
          <c:y val="0.11046511627906977"/>
          <c:w val="0.55840000000000001"/>
          <c:h val="0.808139534883720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19">
                <a:noFill/>
              </a:ln>
            </c:spPr>
            <c:txPr>
              <a:bodyPr/>
              <a:lstStyle/>
              <a:p>
                <a:pPr>
                  <a:defRPr sz="71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Мясо и мясная продукция</c:v>
                </c:pt>
                <c:pt idx="1">
                  <c:v>Молоко и молочная продукция</c:v>
                </c:pt>
                <c:pt idx="2">
                  <c:v>Рыба и нерыбные объекты промысла</c:v>
                </c:pt>
                <c:pt idx="3">
                  <c:v>Яйца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211</c:v>
                </c:pt>
                <c:pt idx="1">
                  <c:v>97</c:v>
                </c:pt>
                <c:pt idx="2">
                  <c:v>66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Мясо и мясная продукция</c:v>
                </c:pt>
                <c:pt idx="1">
                  <c:v>Молоко и молочная продукция</c:v>
                </c:pt>
                <c:pt idx="2">
                  <c:v>Рыба и нерыбные объекты промысла</c:v>
                </c:pt>
                <c:pt idx="3">
                  <c:v>Яйца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Мясо и мясная продукция</c:v>
                </c:pt>
                <c:pt idx="1">
                  <c:v>Молоко и молочная продукция</c:v>
                </c:pt>
                <c:pt idx="2">
                  <c:v>Рыба и нерыбные объекты промысла</c:v>
                </c:pt>
                <c:pt idx="3">
                  <c:v>Яйца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19">
          <a:noFill/>
        </a:ln>
      </c:spPr>
    </c:plotArea>
    <c:legend>
      <c:legendPos val="r"/>
      <c:layout>
        <c:manualLayout>
          <c:xMode val="edge"/>
          <c:yMode val="edge"/>
          <c:x val="0.68320000000000003"/>
          <c:y val="0.27325581395348836"/>
          <c:w val="0.31359999999999999"/>
          <c:h val="0.44767441860465118"/>
        </c:manualLayout>
      </c:layout>
      <c:overlay val="0"/>
      <c:spPr>
        <a:noFill/>
        <a:ln w="19019">
          <a:noFill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200000000000003E-2"/>
          <c:y val="0.11046511627906977"/>
          <c:w val="0.55840000000000001"/>
          <c:h val="0.808139534883720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711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47%</a:t>
                    </a:r>
                  </a:p>
                </c:rich>
              </c:tx>
              <c:spPr>
                <a:noFill/>
                <a:ln w="1901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711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1%</a:t>
                    </a:r>
                  </a:p>
                </c:rich>
              </c:tx>
              <c:spPr>
                <a:noFill/>
                <a:ln w="1901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pPr>
                      <a:defRPr sz="711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2%</a:t>
                    </a:r>
                  </a:p>
                </c:rich>
              </c:tx>
              <c:spPr>
                <a:noFill/>
                <a:ln w="1901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19019">
                <a:noFill/>
              </a:ln>
            </c:spPr>
            <c:txPr>
              <a:bodyPr/>
              <a:lstStyle/>
              <a:p>
                <a:pPr>
                  <a:defRPr sz="71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Москва, Московская и Тульская обл.</c:v>
                </c:pt>
                <c:pt idx="1">
                  <c:v>Ленинградская обл.</c:v>
                </c:pt>
                <c:pt idx="2">
                  <c:v>Приморский край и Сахалинская обл.</c:v>
                </c:pt>
                <c:pt idx="3">
                  <c:v>Калужская обл.</c:v>
                </c:pt>
                <c:pt idx="4">
                  <c:v>Липецкая обл.</c:v>
                </c:pt>
                <c:pt idx="5">
                  <c:v>Свердловская обл.</c:v>
                </c:pt>
                <c:pt idx="6">
                  <c:v>Калининградская обл.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195</c:v>
                </c:pt>
                <c:pt idx="1">
                  <c:v>1</c:v>
                </c:pt>
                <c:pt idx="2">
                  <c:v>37</c:v>
                </c:pt>
                <c:pt idx="3">
                  <c:v>7</c:v>
                </c:pt>
                <c:pt idx="4">
                  <c:v>86</c:v>
                </c:pt>
                <c:pt idx="5">
                  <c:v>66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Москва, Московская и Тульская обл.</c:v>
                </c:pt>
                <c:pt idx="1">
                  <c:v>Ленинградская обл.</c:v>
                </c:pt>
                <c:pt idx="2">
                  <c:v>Приморский край и Сахалинская обл.</c:v>
                </c:pt>
                <c:pt idx="3">
                  <c:v>Калужская обл.</c:v>
                </c:pt>
                <c:pt idx="4">
                  <c:v>Липецкая обл.</c:v>
                </c:pt>
                <c:pt idx="5">
                  <c:v>Свердловская обл.</c:v>
                </c:pt>
                <c:pt idx="6">
                  <c:v>Калининградская обл.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Москва, Московская и Тульская обл.</c:v>
                </c:pt>
                <c:pt idx="1">
                  <c:v>Ленинградская обл.</c:v>
                </c:pt>
                <c:pt idx="2">
                  <c:v>Приморский край и Сахалинская обл.</c:v>
                </c:pt>
                <c:pt idx="3">
                  <c:v>Калужская обл.</c:v>
                </c:pt>
                <c:pt idx="4">
                  <c:v>Липецкая обл.</c:v>
                </c:pt>
                <c:pt idx="5">
                  <c:v>Свердловская обл.</c:v>
                </c:pt>
                <c:pt idx="6">
                  <c:v>Калининградская обл.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19">
          <a:noFill/>
        </a:ln>
      </c:spPr>
    </c:plotArea>
    <c:legend>
      <c:legendPos val="r"/>
      <c:layout>
        <c:manualLayout>
          <c:xMode val="edge"/>
          <c:yMode val="edge"/>
          <c:x val="0.6784"/>
          <c:y val="0.11046511627906977"/>
          <c:w val="0.31840000000000002"/>
          <c:h val="0.77906976744186052"/>
        </c:manualLayout>
      </c:layout>
      <c:overlay val="0"/>
      <c:spPr>
        <a:noFill/>
        <a:ln w="19019">
          <a:noFill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358744394618834"/>
          <c:y val="1.627906976744186E-2"/>
          <c:w val="0.56203288490284009"/>
          <c:h val="0.895348837209302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исследований</c:v>
                </c:pt>
              </c:strCache>
            </c:strRef>
          </c:tx>
          <c:spPr>
            <a:solidFill>
              <a:srgbClr val="9999FF"/>
            </a:solidFill>
            <a:ln w="95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Sheet1!$B$1:$P$1</c:f>
              <c:strCache>
                <c:ptCount val="15"/>
                <c:pt idx="0">
                  <c:v>Амфениколы</c:v>
                </c:pt>
                <c:pt idx="1">
                  <c:v>Метаболиты нитрофуранов</c:v>
                </c:pt>
                <c:pt idx="2">
                  <c:v>Антибиотики тетрациклиновой группы</c:v>
                </c:pt>
                <c:pt idx="3">
                  <c:v>Кокцидиостатики</c:v>
                </c:pt>
                <c:pt idx="4">
                  <c:v>ХОП,ПХБ</c:v>
                </c:pt>
                <c:pt idx="5">
                  <c:v>Радиология</c:v>
                </c:pt>
                <c:pt idx="6">
                  <c:v>Тяжелые металлы и токсичные элементы</c:v>
                </c:pt>
                <c:pt idx="7">
                  <c:v>Красители</c:v>
                </c:pt>
                <c:pt idx="8">
                  <c:v> Хинолоны</c:v>
                </c:pt>
                <c:pt idx="9">
                  <c:v>β-адреностимуляторы</c:v>
                </c:pt>
                <c:pt idx="10">
                  <c:v>Нитроимидазолы</c:v>
                </c:pt>
                <c:pt idx="11">
                  <c:v>Сульфаниламиды</c:v>
                </c:pt>
                <c:pt idx="12">
                  <c:v>Антгельминтики</c:v>
                </c:pt>
                <c:pt idx="13">
                  <c:v>Стероиды</c:v>
                </c:pt>
                <c:pt idx="14">
                  <c:v>Нестероидные противовоспалительные средства</c:v>
                </c:pt>
              </c:strCache>
            </c:strRef>
          </c:cat>
          <c:val>
            <c:numRef>
              <c:f>Sheet1!$B$2:$P$2</c:f>
              <c:numCache>
                <c:formatCode>General</c:formatCode>
                <c:ptCount val="15"/>
                <c:pt idx="0">
                  <c:v>45</c:v>
                </c:pt>
                <c:pt idx="1">
                  <c:v>66</c:v>
                </c:pt>
                <c:pt idx="2">
                  <c:v>256</c:v>
                </c:pt>
                <c:pt idx="3">
                  <c:v>44</c:v>
                </c:pt>
                <c:pt idx="4">
                  <c:v>118</c:v>
                </c:pt>
                <c:pt idx="5">
                  <c:v>95</c:v>
                </c:pt>
                <c:pt idx="6">
                  <c:v>96</c:v>
                </c:pt>
                <c:pt idx="7">
                  <c:v>21</c:v>
                </c:pt>
                <c:pt idx="8">
                  <c:v>49</c:v>
                </c:pt>
                <c:pt idx="9">
                  <c:v>108</c:v>
                </c:pt>
                <c:pt idx="10">
                  <c:v>46</c:v>
                </c:pt>
                <c:pt idx="11">
                  <c:v>87</c:v>
                </c:pt>
                <c:pt idx="12">
                  <c:v>44</c:v>
                </c:pt>
                <c:pt idx="13">
                  <c:v>6</c:v>
                </c:pt>
                <c:pt idx="14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Положительные результаты</c:v>
                </c:pt>
              </c:strCache>
            </c:strRef>
          </c:tx>
          <c:spPr>
            <a:solidFill>
              <a:srgbClr val="993366"/>
            </a:solidFill>
            <a:ln w="95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Sheet1!$B$1:$P$1</c:f>
              <c:strCache>
                <c:ptCount val="15"/>
                <c:pt idx="0">
                  <c:v>Амфениколы</c:v>
                </c:pt>
                <c:pt idx="1">
                  <c:v>Метаболиты нитрофуранов</c:v>
                </c:pt>
                <c:pt idx="2">
                  <c:v>Антибиотики тетрациклиновой группы</c:v>
                </c:pt>
                <c:pt idx="3">
                  <c:v>Кокцидиостатики</c:v>
                </c:pt>
                <c:pt idx="4">
                  <c:v>ХОП,ПХБ</c:v>
                </c:pt>
                <c:pt idx="5">
                  <c:v>Радиология</c:v>
                </c:pt>
                <c:pt idx="6">
                  <c:v>Тяжелые металлы и токсичные элементы</c:v>
                </c:pt>
                <c:pt idx="7">
                  <c:v>Красители</c:v>
                </c:pt>
                <c:pt idx="8">
                  <c:v> Хинолоны</c:v>
                </c:pt>
                <c:pt idx="9">
                  <c:v>β-адреностимуляторы</c:v>
                </c:pt>
                <c:pt idx="10">
                  <c:v>Нитроимидазолы</c:v>
                </c:pt>
                <c:pt idx="11">
                  <c:v>Сульфаниламиды</c:v>
                </c:pt>
                <c:pt idx="12">
                  <c:v>Антгельминтики</c:v>
                </c:pt>
                <c:pt idx="13">
                  <c:v>Стероиды</c:v>
                </c:pt>
                <c:pt idx="14">
                  <c:v>Нестероидные противовоспалительные средства</c:v>
                </c:pt>
              </c:strCache>
            </c:strRef>
          </c:cat>
          <c:val>
            <c:numRef>
              <c:f>Sheet1!$B$3:$P$3</c:f>
              <c:numCache>
                <c:formatCode>General</c:formatCode>
                <c:ptCount val="15"/>
                <c:pt idx="0">
                  <c:v>1</c:v>
                </c:pt>
                <c:pt idx="1">
                  <c:v>15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9</c:v>
                </c:pt>
                <c:pt idx="7">
                  <c:v>0</c:v>
                </c:pt>
                <c:pt idx="8">
                  <c:v>0</c:v>
                </c:pt>
                <c:pt idx="9">
                  <c:v>6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407296"/>
        <c:axId val="158417280"/>
      </c:barChart>
      <c:catAx>
        <c:axId val="158407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8417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417280"/>
        <c:scaling>
          <c:orientation val="minMax"/>
        </c:scaling>
        <c:delete val="0"/>
        <c:axPos val="b"/>
        <c:majorGridlines>
          <c:spPr>
            <a:ln w="23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8407296"/>
        <c:crosses val="autoZero"/>
        <c:crossBetween val="between"/>
      </c:valAx>
      <c:spPr>
        <a:solidFill>
          <a:srgbClr val="C0C0C0"/>
        </a:solidFill>
        <a:ln w="95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"/>
          <c:y val="0.90930232558139534"/>
          <c:w val="0.26457399103139012"/>
          <c:h val="9.0697674418604657E-2"/>
        </c:manualLayout>
      </c:layout>
      <c:overlay val="0"/>
      <c:spPr>
        <a:solidFill>
          <a:srgbClr val="FFFFFF"/>
        </a:solidFill>
        <a:ln w="2376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результатов исследований ФГБУ «ВГНКИ» за 1 квартал 2012 года в сравнении с 1 кварталом 2011 года</vt:lpstr>
    </vt:vector>
  </TitlesOfParts>
  <Company>Krokoz™</Company>
  <LinksUpToDate>false</LinksUpToDate>
  <CharactersWithSpaces>26649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результатов исследований ФГБУ «ВГНКИ» за 1 квартал 2012 года в сравнении с 1 кварталом 2011 года</dc:title>
  <dc:creator>Владимир</dc:creator>
  <cp:lastModifiedBy>Michael</cp:lastModifiedBy>
  <cp:revision>2</cp:revision>
  <cp:lastPrinted>2013-03-15T06:55:00Z</cp:lastPrinted>
  <dcterms:created xsi:type="dcterms:W3CDTF">2013-11-12T11:20:00Z</dcterms:created>
  <dcterms:modified xsi:type="dcterms:W3CDTF">2013-11-12T11:20:00Z</dcterms:modified>
</cp:coreProperties>
</file>