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93" w:rsidRPr="00F34C56" w:rsidRDefault="00037578" w:rsidP="00DC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37578">
        <w:rPr>
          <w:rFonts w:ascii="Times New Roman" w:hAnsi="Times New Roman" w:cs="Times New Roman"/>
          <w:b/>
          <w:sz w:val="24"/>
        </w:rPr>
        <w:t xml:space="preserve">Разработка методик определения остаточного содержания </w:t>
      </w:r>
      <w:r w:rsidR="00646B50" w:rsidRPr="00037578">
        <w:rPr>
          <w:rFonts w:ascii="Times New Roman" w:hAnsi="Times New Roman" w:cs="Times New Roman"/>
          <w:b/>
          <w:sz w:val="24"/>
        </w:rPr>
        <w:t>лекарственных</w:t>
      </w:r>
      <w:r w:rsidRPr="00037578">
        <w:rPr>
          <w:rFonts w:ascii="Times New Roman" w:hAnsi="Times New Roman" w:cs="Times New Roman"/>
          <w:b/>
          <w:sz w:val="24"/>
        </w:rPr>
        <w:t xml:space="preserve"> средств в продукции животноводства с использованием высо</w:t>
      </w:r>
      <w:r w:rsidR="00646B50">
        <w:rPr>
          <w:rFonts w:ascii="Times New Roman" w:hAnsi="Times New Roman" w:cs="Times New Roman"/>
          <w:b/>
          <w:sz w:val="24"/>
        </w:rPr>
        <w:t>ко</w:t>
      </w:r>
      <w:r w:rsidRPr="00037578">
        <w:rPr>
          <w:rFonts w:ascii="Times New Roman" w:hAnsi="Times New Roman" w:cs="Times New Roman"/>
          <w:b/>
          <w:sz w:val="24"/>
        </w:rPr>
        <w:t>эффективной жидкостной хроматографии с масс-спектрометрическим детектированием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F34C56" w:rsidRDefault="00646B50" w:rsidP="00DC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B50">
              <w:rPr>
                <w:rFonts w:ascii="Times New Roman" w:hAnsi="Times New Roman" w:cs="Times New Roman"/>
              </w:rPr>
              <w:t>Разработка методик определения остаточного содержания лекарст</w:t>
            </w:r>
            <w:r>
              <w:rPr>
                <w:rFonts w:ascii="Times New Roman" w:hAnsi="Times New Roman" w:cs="Times New Roman"/>
              </w:rPr>
              <w:t>в</w:t>
            </w:r>
            <w:r w:rsidRPr="00646B50">
              <w:rPr>
                <w:rFonts w:ascii="Times New Roman" w:hAnsi="Times New Roman" w:cs="Times New Roman"/>
              </w:rPr>
              <w:t>енных средств в продукции животноводства с использованием высо</w:t>
            </w:r>
            <w:r>
              <w:rPr>
                <w:rFonts w:ascii="Times New Roman" w:hAnsi="Times New Roman" w:cs="Times New Roman"/>
              </w:rPr>
              <w:t>ко</w:t>
            </w:r>
            <w:r w:rsidRPr="00646B50">
              <w:rPr>
                <w:rFonts w:ascii="Times New Roman" w:hAnsi="Times New Roman" w:cs="Times New Roman"/>
              </w:rPr>
              <w:t>эффективной жидкостной хроматографии с масс-спектрометрическим детектированием</w:t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8F6E31" w:rsidP="00DD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F34C56">
              <w:rPr>
                <w:rFonts w:ascii="Times New Roman" w:hAnsi="Times New Roman"/>
              </w:rPr>
              <w:t xml:space="preserve"> год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F34C56" w:rsidRPr="00F34C56" w:rsidRDefault="00F34C56" w:rsidP="00F34C56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8"/>
              </w:rPr>
            </w:pPr>
            <w:r w:rsidRPr="00F34C56">
              <w:rPr>
                <w:sz w:val="22"/>
                <w:szCs w:val="28"/>
              </w:rPr>
              <w:t>Антибиотики используются для предотвращения патогенных микробных инфекций у людей, в животноводстве и в сельском хозяйстве. С момента их открытия в 1929 году антибиотики широко используются для лечения человека и животных. Тетрациклины являются важной и наиболее распространенной в применении группой антибиотиков, которая широко используется для лечения инфекционных заболеваний, для стимулирования роста скота в области сельского хозяйства. Антибиотики тетрациклинового ряда выводятся с мочой и калом как в неизмененном, так и в виде метаболитов. Метациклин – яркий представитель группы эмерджентных тетрациклинов, группы, которую ранее не учитывали в качестве возможных загрязнителей сырья животного происхождения, из-за широкого распространения таких классических представителей как: хлортетрациклин, тетрациклин, доксициклин, окситетрациклин. Однако, в связи с открытием новых направлений сбыта продукции АПК РФ, актуальность определения только классических представителей группы, снижается. В настоящее время к группе эмерджентных тетрациклинов можно отнести несколько соединений: метациклин, миноциклин, тигециклин и демеклоциклин.</w:t>
            </w:r>
          </w:p>
          <w:p w:rsidR="00F34C56" w:rsidRPr="00F34C56" w:rsidRDefault="00F34C56" w:rsidP="00F34C56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8"/>
              </w:rPr>
            </w:pPr>
            <w:r w:rsidRPr="00F34C56">
              <w:rPr>
                <w:sz w:val="22"/>
                <w:szCs w:val="28"/>
              </w:rPr>
              <w:t>Для определения соединений тетрациклинового ряда используют методы ВЭЖХ, ВЭЖХ-МС, спектрофотометрию, капиллярный электрофорез, ЯМР. Однако у этих методов есть недостатки, главным из которых является недостаточная селективность и необходимость проведения подтверждающего анализа, в случае количественного определения.</w:t>
            </w:r>
          </w:p>
          <w:p w:rsidR="00F34C56" w:rsidRPr="00F34C56" w:rsidRDefault="00F34C56" w:rsidP="00F34C56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8"/>
              </w:rPr>
            </w:pPr>
            <w:r w:rsidRPr="00F34C56">
              <w:rPr>
                <w:sz w:val="22"/>
                <w:szCs w:val="28"/>
              </w:rPr>
              <w:t>Объединенной экспертной группой ФАО/ВОЗ/МЭБ тетрациклины отнесены к критически важным антибиотикам для медицины и ветеринарии. Законодательством Таможенного союза (ТР ТС 034), содержание татрациклинов не допускается в мясе и мясной продукции, в т.ч. субпродуктах, молоке и молочной продукции (&lt;0,01 мг/кг).</w:t>
            </w:r>
          </w:p>
          <w:p w:rsidR="009608D5" w:rsidRPr="00F34C56" w:rsidRDefault="00F34C56" w:rsidP="00F34C56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34C56">
              <w:rPr>
                <w:sz w:val="22"/>
                <w:szCs w:val="28"/>
              </w:rPr>
              <w:t>На сегодняшний день, методики определения эмерджентных тетрациклинов в РФ отсутсвуют, что определяет необходимость их создания.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F34C56" w:rsidRDefault="00F34C56" w:rsidP="00F34C56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34C56">
              <w:rPr>
                <w:sz w:val="22"/>
                <w:szCs w:val="28"/>
              </w:rPr>
              <w:t>Целью исследований является разработка методики определения содержания эмерджентных тетрациклинов в продукции животноводства методом высокоэффективной жидкостной хроматографии с масс-спектрометрическим детектированием.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F2089" w:rsidRPr="00F34C56" w:rsidRDefault="00646B50" w:rsidP="00F34C56">
            <w:pPr>
              <w:pStyle w:val="11"/>
              <w:tabs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B50">
              <w:rPr>
                <w:rFonts w:ascii="Times New Roman" w:hAnsi="Times New Roman"/>
                <w:szCs w:val="28"/>
              </w:rPr>
              <w:t xml:space="preserve">Будут найдены и оптимизированы способы масс-спектрометрического детектирования, хроматографического разделения эмерджентных тетрациклинов и хинолонов, а также способ унифицированной пробоподготовки и очистки по группам, которые лягут в основу разрабатываемых методик. Методики будут предназначены для применения в лабораториях, осуществляющих государственный надзор за безопасностью пищевой продукции, а также оценку соответствия. Информация о стабильности будет вноситься в издаваемые методические рекомендации, а </w:t>
            </w:r>
            <w:bookmarkStart w:id="0" w:name="_GoBack"/>
            <w:bookmarkEnd w:id="0"/>
            <w:r w:rsidRPr="00646B50">
              <w:rPr>
                <w:rFonts w:ascii="Times New Roman" w:hAnsi="Times New Roman"/>
                <w:szCs w:val="28"/>
              </w:rPr>
              <w:t>также будет публиковаться в научной литературе. Уникальные методические наработки, полученные в рамках планируемой работы, будут оформлены/зарегистрированы в качестве заявки на оформление патента.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36" w:rsidRDefault="008A3836" w:rsidP="00801F67">
      <w:pPr>
        <w:spacing w:after="0" w:line="240" w:lineRule="auto"/>
      </w:pPr>
      <w:r>
        <w:separator/>
      </w:r>
    </w:p>
  </w:endnote>
  <w:endnote w:type="continuationSeparator" w:id="0">
    <w:p w:rsidR="008A3836" w:rsidRDefault="008A3836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36" w:rsidRDefault="008A3836" w:rsidP="00801F67">
      <w:pPr>
        <w:spacing w:after="0" w:line="240" w:lineRule="auto"/>
      </w:pPr>
      <w:r>
        <w:separator/>
      </w:r>
    </w:p>
  </w:footnote>
  <w:footnote w:type="continuationSeparator" w:id="0">
    <w:p w:rsidR="008A3836" w:rsidRDefault="008A3836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37578"/>
    <w:rsid w:val="000C6C49"/>
    <w:rsid w:val="00321461"/>
    <w:rsid w:val="00394CA8"/>
    <w:rsid w:val="003F67D4"/>
    <w:rsid w:val="004B4591"/>
    <w:rsid w:val="004C3CDD"/>
    <w:rsid w:val="005E493A"/>
    <w:rsid w:val="005F2089"/>
    <w:rsid w:val="00646B50"/>
    <w:rsid w:val="006E29A9"/>
    <w:rsid w:val="007E00C2"/>
    <w:rsid w:val="00801F67"/>
    <w:rsid w:val="0087668B"/>
    <w:rsid w:val="008A3836"/>
    <w:rsid w:val="008D4E48"/>
    <w:rsid w:val="008F019B"/>
    <w:rsid w:val="008F6E31"/>
    <w:rsid w:val="009608D5"/>
    <w:rsid w:val="00996A97"/>
    <w:rsid w:val="00A13C64"/>
    <w:rsid w:val="00A950BA"/>
    <w:rsid w:val="00B71A09"/>
    <w:rsid w:val="00C0191F"/>
    <w:rsid w:val="00C047D5"/>
    <w:rsid w:val="00C363C1"/>
    <w:rsid w:val="00C44AF5"/>
    <w:rsid w:val="00C6594D"/>
    <w:rsid w:val="00C73CA8"/>
    <w:rsid w:val="00D4732A"/>
    <w:rsid w:val="00DC5593"/>
    <w:rsid w:val="00DD27FC"/>
    <w:rsid w:val="00DF1B1B"/>
    <w:rsid w:val="00E22C03"/>
    <w:rsid w:val="00E33D63"/>
    <w:rsid w:val="00ED693A"/>
    <w:rsid w:val="00EF51FC"/>
    <w:rsid w:val="00F126FE"/>
    <w:rsid w:val="00F34C56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B63B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99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DC55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61A63-59BE-4FDD-A6EC-51B461B3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4</cp:revision>
  <dcterms:created xsi:type="dcterms:W3CDTF">2021-01-26T07:46:00Z</dcterms:created>
  <dcterms:modified xsi:type="dcterms:W3CDTF">2021-01-27T05:38:00Z</dcterms:modified>
</cp:coreProperties>
</file>