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5" w:rsidRPr="00C73CA8" w:rsidRDefault="00C73CA8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A8">
        <w:rPr>
          <w:rFonts w:ascii="Times New Roman" w:hAnsi="Times New Roman" w:cs="Times New Roman"/>
          <w:b/>
          <w:kern w:val="32"/>
          <w:sz w:val="24"/>
          <w:szCs w:val="24"/>
        </w:rPr>
        <w:t>Ветеринарный мониторинг резистентности бактерий к антимикробным средствам и выявление генетических детерминант резистентности из объектов окружающей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F51C9A" w:rsidRDefault="00F51C9A" w:rsidP="00F51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C9A">
              <w:rPr>
                <w:rFonts w:ascii="Times New Roman" w:hAnsi="Times New Roman" w:cs="Times New Roman"/>
                <w:kern w:val="32"/>
                <w:szCs w:val="24"/>
              </w:rPr>
              <w:t>Ветеринарный мониторинг резистентности бактерий к антимикробным средствам и выявление генетических детерминант резистентности из объектов окружающей среды</w:t>
            </w:r>
            <w:r>
              <w:rPr>
                <w:rFonts w:ascii="Times New Roman" w:hAnsi="Times New Roman" w:cs="Times New Roman"/>
                <w:kern w:val="32"/>
                <w:szCs w:val="24"/>
              </w:rPr>
              <w:t>.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C73CA8" w:rsidRDefault="00C73CA8" w:rsidP="00394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2020-2022 гг.</w:t>
            </w:r>
          </w:p>
        </w:tc>
      </w:tr>
      <w:tr w:rsidR="00801F67" w:rsidRPr="005F2089" w:rsidTr="009608D5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C73CA8" w:rsidRPr="00C73CA8" w:rsidRDefault="00C73CA8" w:rsidP="00C73CA8">
            <w:pPr>
              <w:jc w:val="both"/>
              <w:rPr>
                <w:rFonts w:ascii="Times New Roman" w:hAnsi="Times New Roman"/>
                <w:szCs w:val="28"/>
              </w:rPr>
            </w:pPr>
            <w:r w:rsidRPr="00C73CA8">
              <w:rPr>
                <w:rFonts w:ascii="Times New Roman" w:hAnsi="Times New Roman"/>
                <w:szCs w:val="28"/>
              </w:rPr>
              <w:t>Возникновение и быстрое распространение резистентных форм патогенных микроорганизмов создает угрожающую ситуацию не только в медицине, но и в ветеринарии, животноводстве, при выращивании овощей и фруктов, пчеловодстве, аквакультуре. В современном интенсивном сельскохозяйственном производстве антибиотики широко используются, нередко бесконтрольно, не только для лечения и профилактики заболеваний, но также для ускоренного получения большей массы товарной продукции. Это привело к широкому распространению антибиотикоустойчивости микроорганизмов и генов резистентности в резистоме микробных сообществ окружающей среды, что в конечном итоге способствует обмену этими генами между бактериями и имеет решающее значение для дальнейшего развития клинической резистентности.</w:t>
            </w:r>
          </w:p>
          <w:p w:rsidR="00C73CA8" w:rsidRPr="00C73CA8" w:rsidRDefault="00C73CA8" w:rsidP="00C73CA8">
            <w:pPr>
              <w:jc w:val="both"/>
              <w:rPr>
                <w:rFonts w:ascii="Times New Roman" w:hAnsi="Times New Roman"/>
                <w:szCs w:val="28"/>
              </w:rPr>
            </w:pPr>
            <w:r w:rsidRPr="00C73CA8">
              <w:rPr>
                <w:rFonts w:ascii="Times New Roman" w:hAnsi="Times New Roman"/>
                <w:szCs w:val="28"/>
              </w:rPr>
              <w:t>Гены устойчивости к антибиотикам поступают и в почвы при использовании органиче</w:t>
            </w:r>
            <w:r w:rsidRPr="00C73CA8">
              <w:rPr>
                <w:rFonts w:ascii="Times New Roman" w:hAnsi="Times New Roman"/>
                <w:szCs w:val="28"/>
                <w:lang w:val="en-US"/>
              </w:rPr>
              <w:t>c</w:t>
            </w:r>
            <w:r w:rsidRPr="00C73CA8">
              <w:rPr>
                <w:rFonts w:ascii="Times New Roman" w:hAnsi="Times New Roman"/>
                <w:szCs w:val="28"/>
              </w:rPr>
              <w:t>ких удобрений с животноводческих ферм, вследствие чего продукция растениеводства также может являться источником патогенных микроорганизмов, устойчивых к антибиотикам. Для наиболее подробного описания спектра генов антибиотикорезистентности и их распространенности необходимо изучение на уровне конкретных микробиомов.</w:t>
            </w:r>
          </w:p>
          <w:p w:rsidR="009608D5" w:rsidRPr="00C73CA8" w:rsidRDefault="00C73CA8" w:rsidP="00C73CA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3CA8">
              <w:rPr>
                <w:sz w:val="22"/>
                <w:szCs w:val="28"/>
              </w:rPr>
              <w:t>Для ветеринарной сферы в настоящее время актуальна проблема отсутствия на рынке диагностических систем для экспресс-выявления наиболее часто встречающихся генетических детерминант резистентности. Существующие в настоящий момент отечественные тест-системы ориентированы главным образом на клинический материал от человека.</w:t>
            </w: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C73CA8" w:rsidRPr="00C73CA8" w:rsidRDefault="00C73CA8" w:rsidP="00C73CA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C73CA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</w:t>
            </w:r>
            <w:r w:rsidRPr="00C73CA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Выделение, идентификация и проверка чувствительности к антимикробным средствам изолятов от животных, объектов окружающей среды, из продовольственного сырья и пищевых продуктов (ветеринарный мониторинг антибиотикорезистентности). </w:t>
            </w:r>
          </w:p>
          <w:p w:rsidR="00C73CA8" w:rsidRPr="00C73CA8" w:rsidRDefault="00C73CA8" w:rsidP="00C73CA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2) </w:t>
            </w:r>
            <w:r w:rsidRPr="00C73CA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Исследование генетических детерминант устойчивости резистентных изолятов, выделенных от животных, объектов окружающей среды, из продовольственного сырья и пищевых продуктов, а также исследование целых бактериальных сообществ (например, кишечника животных, объектов окружающей среды и т.п.), позволяющие оценить состав пула присутствующих генов резистентности. </w:t>
            </w:r>
          </w:p>
          <w:p w:rsidR="005F2089" w:rsidRPr="00C73CA8" w:rsidRDefault="00C73CA8" w:rsidP="00C73CA8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3) </w:t>
            </w:r>
            <w:r w:rsidRPr="00C73CA8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Разработка ПЦР методик для выявления генов резистентности к фторхинолонам и тетрациклинам.</w:t>
            </w: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1. Будут выделены и идентифицированы культуры тестируемых микроорганизмов.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2. Будут получены сведения об устойчивости выделенных изолятов к антимикробным препаратам и будут определены генетические детерминанты резистентности.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3. На основании полученных сведений об устойчивости микроорганизмов к антимикробным препаратам будут актуализированы перечни антибиотиков: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 xml:space="preserve">а) запрещенных для использования, 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б) с ограничением использования,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в) с особыми правилами использования,</w:t>
            </w:r>
            <w:bookmarkStart w:id="0" w:name="_GoBack"/>
            <w:bookmarkEnd w:id="0"/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г) разрешенных использовать только по рецепту (только по рецепту использование для фторхинолонов, 3-го и 4-го поколения цефалоспоринов, колистина);</w:t>
            </w:r>
          </w:p>
          <w:p w:rsidR="000D40DB" w:rsidRP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4. Будут изучены генетические особенности и механизмы резистентности к антибиотикам ветеринарного назначения бактерий, изолятов Salmonella enterica, Escherichia coli, Campylobacter spp., Enterococcus spp., Staphylococcus spp. и др., выделяемых от животных, объектов окружающей среды, из продовольственного сырья и пищевых продуктов.</w:t>
            </w:r>
          </w:p>
          <w:p w:rsidR="000D40DB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5. Будут проведены исследования бактериальных сообществ от животных и птиц, объектов окружающей среды для выявления в конкретных микробиотах генетичес</w:t>
            </w:r>
            <w:r>
              <w:rPr>
                <w:sz w:val="22"/>
                <w:szCs w:val="28"/>
              </w:rPr>
              <w:t>ких детерминант резистентности.</w:t>
            </w:r>
          </w:p>
          <w:p w:rsidR="005F2089" w:rsidRPr="00C73CA8" w:rsidRDefault="000D40DB" w:rsidP="000D40DB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D40DB">
              <w:rPr>
                <w:sz w:val="22"/>
                <w:szCs w:val="28"/>
              </w:rPr>
              <w:t>6. Будут разработаны ПЦР методики для выявления наиболее часто встречающихся детерминант резистентности молекулярно-генетическими методами: генов резистентности к фторхинолонам и тетрациклинам.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86" w:rsidRDefault="006E7B86" w:rsidP="00801F67">
      <w:pPr>
        <w:spacing w:after="0" w:line="240" w:lineRule="auto"/>
      </w:pPr>
      <w:r>
        <w:separator/>
      </w:r>
    </w:p>
  </w:endnote>
  <w:endnote w:type="continuationSeparator" w:id="0">
    <w:p w:rsidR="006E7B86" w:rsidRDefault="006E7B86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86" w:rsidRDefault="006E7B86" w:rsidP="00801F67">
      <w:pPr>
        <w:spacing w:after="0" w:line="240" w:lineRule="auto"/>
      </w:pPr>
      <w:r>
        <w:separator/>
      </w:r>
    </w:p>
  </w:footnote>
  <w:footnote w:type="continuationSeparator" w:id="0">
    <w:p w:rsidR="006E7B86" w:rsidRDefault="006E7B86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0D40DB"/>
    <w:rsid w:val="00321461"/>
    <w:rsid w:val="00394CA8"/>
    <w:rsid w:val="003F67D4"/>
    <w:rsid w:val="004B4591"/>
    <w:rsid w:val="004C3CDD"/>
    <w:rsid w:val="005F2089"/>
    <w:rsid w:val="006E29A9"/>
    <w:rsid w:val="006E7B86"/>
    <w:rsid w:val="00801F67"/>
    <w:rsid w:val="008F019B"/>
    <w:rsid w:val="009608D5"/>
    <w:rsid w:val="00996A97"/>
    <w:rsid w:val="00A13C64"/>
    <w:rsid w:val="00A950BA"/>
    <w:rsid w:val="00AD4723"/>
    <w:rsid w:val="00C0191F"/>
    <w:rsid w:val="00C44AF5"/>
    <w:rsid w:val="00C6594D"/>
    <w:rsid w:val="00C73CA8"/>
    <w:rsid w:val="00E22C03"/>
    <w:rsid w:val="00E33D63"/>
    <w:rsid w:val="00F51C9A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FB62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6BC8-3E11-4943-9F31-2F208F79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2021-01-26T06:08:00Z</dcterms:created>
  <dcterms:modified xsi:type="dcterms:W3CDTF">2021-01-26T12:25:00Z</dcterms:modified>
</cp:coreProperties>
</file>