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48" w:rsidRPr="008F6E31" w:rsidRDefault="008F6E31" w:rsidP="00ED693A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8F6E31">
        <w:rPr>
          <w:rFonts w:ascii="Times New Roman" w:hAnsi="Times New Roman" w:cs="Times New Roman"/>
          <w:b/>
          <w:sz w:val="24"/>
          <w:szCs w:val="28"/>
        </w:rPr>
        <w:t>Разработка мультиметода определения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8F6E31" w:rsidRDefault="008F6E31" w:rsidP="00ED69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E31">
              <w:rPr>
                <w:rFonts w:ascii="Times New Roman" w:hAnsi="Times New Roman" w:cs="Times New Roman"/>
                <w:szCs w:val="28"/>
              </w:rPr>
              <w:t>Разработка мультиметода определения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8F6E31" w:rsidP="00DD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2019-2021</w:t>
            </w:r>
            <w:r w:rsidR="00F126FE" w:rsidRPr="00D4732A"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 xml:space="preserve">Научно-исследовательская работа по теме: «Разработка мультиметода определения пестицидов (включая фунгициды, инсектициды и акарициды) в пищевой продукции и кормах с использованием метода газовой хроматографии с масс-спектрометрическим детектированием» (далее – НИР) запланирована в период с 2019 по 2021 г.г. 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>Пестициды</w:t>
            </w:r>
            <w:r w:rsidRPr="008F6E31">
              <w:rPr>
                <w:rFonts w:ascii="Times New Roman" w:eastAsia="Times New Roman" w:hAnsi="Times New Roman" w:cs="Times New Roman"/>
                <w:szCs w:val="28"/>
              </w:rPr>
              <w:t> – химические вещества, применяемые для борьбы с вредителями, наносящими ущерб животным, растениям, грибам или микроорганизмам, а также используемые в качестве регуляторов роста растений. Вещества, применяемые для борьбы с вредными насекомыми и паразитами животных, называют инсектоакарицидами. По происхождению их делят на: хлорорганические соединения, фосфорорганические (хлорофос, трихлорметафос 3, амидофос и др.), карбаматные, синтетические пиретроиды и др.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>По сравнению с началом 40-х гг., когда были впервые использованы пестициды, их потребление в сельском хозяйстве возросло в десять раз. В тоже время потери урожая из-за насекомых за последние 50 лет увеличились вдвое. Эта статистика ставит под сомнение «эффективность» пестицидов. Интересно, что их применение привело к развитию 650 видов вредителей, устойчивых к некоторым из ядов. Известно, что многие пестициды опасны для здоровья и обладают канцерогенными свойствами. Организация по защите окружающей среды (ЕРА) допускает, что из 320 пестицидов, разрешенных в США к применению в агрономии, по меньшей мере 66 – предполагаемые канцерогены. Всего в мире используется более одной тысячи различных пестицидов. Многие из них применяются и в нашей стране.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>Некоторые из инсектицидов, применяемых в сельском хозяйстве имеют свойства накапливаться в живом организме. Пути их поступления в организм животного могут быть различными:</w:t>
            </w:r>
          </w:p>
          <w:p w:rsidR="008F6E31" w:rsidRPr="008F6E31" w:rsidRDefault="008F6E31" w:rsidP="008F6E31">
            <w:pPr>
              <w:pStyle w:val="a6"/>
              <w:numPr>
                <w:ilvl w:val="0"/>
                <w:numId w:val="5"/>
              </w:numPr>
              <w:ind w:left="42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>Через корм или воду.</w:t>
            </w:r>
          </w:p>
          <w:p w:rsidR="008F6E31" w:rsidRPr="008F6E31" w:rsidRDefault="008F6E31" w:rsidP="008F6E31">
            <w:pPr>
              <w:pStyle w:val="a6"/>
              <w:numPr>
                <w:ilvl w:val="0"/>
                <w:numId w:val="5"/>
              </w:numPr>
              <w:ind w:left="426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>При обработке животных и помещений против паразитов.</w:t>
            </w:r>
          </w:p>
          <w:p w:rsidR="008F6E31" w:rsidRPr="008F6E31" w:rsidRDefault="008F6E31" w:rsidP="008F6E31">
            <w:pPr>
              <w:pStyle w:val="a6"/>
              <w:ind w:left="0"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 xml:space="preserve"> Пищевые продукты, содержащие пестициды в количествах, превышающих предельно допустимые, не могут употребляться в пищу без разрешения санитарных органов. В соответствии с ГН 1.2.3111-13 "Гигиенические нормативы содержания пестицидов в объектах окружающей среды (перечень)", по данным Роспотребнадзора, более чем для 400 действующих веществ пестицидов определены допустимые концентрации, уровни (ПДК, ОДК, ОДУ, ОБУВ) и максимально допустимые уровни (МДУ, ВМДУ) содержания пестицидов в объектах окружающей среды и в пищевых продуктах. За период 2001 - 2007 гг. утверждены 412 методических указаний по контролю остаточных количеств пестицидов в объектах окружающей среды. В необходимых случаях разработаны и утверждены нормативы и методы контроля токсичных примесей, метаболитов, а также отдельных компонентов препаративных форм, представляющих опасность для здоровья населения.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 xml:space="preserve">В субъектах Российской Федерации ежегодно исследуется около 200 000 проб продовольственного сырья и пищевых продуктов на наличие остаточных количеств пестицидов. При этом удельный вес проб пищевых продуктов, не соответствующих гигиеническим требованиям по содержанию пестицидов, из года в год составляет сотые доли процента. 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 xml:space="preserve">Данные показатели не отражают истинного положения дел и в немалой степени обусловлены тем, что более 65% исследованных проб направлено на поиск глобальных загрязнителей (ГХЦГ, ДДТ и т.п.). Доля проб, проанализированных на наличие приоритетных пестицидов, наиболее часто применяемых в тех или иных регионах в настоящее время, занимает не более 15%, в то время как их ассортимент в регионах с </w:t>
            </w:r>
            <w:r w:rsidRPr="008F6E31">
              <w:rPr>
                <w:rFonts w:ascii="Times New Roman" w:eastAsia="Times New Roman" w:hAnsi="Times New Roman" w:cs="Times New Roman"/>
                <w:szCs w:val="28"/>
              </w:rPr>
              <w:lastRenderedPageBreak/>
              <w:t>развитым сельскохозяйственным производством достигает 60 - 100 наименований. На долю гербицидов приходится более 55% от всего объема "защитных" работ, инсектицидов и фунгицидов - 25%, протравителей семян - 20%. В числе приоритетных, наряду с гербицидами группы 2,4-Д, используются препараты на основе бифентрина, хлорпрофама, хлорпирифоса, дельтаметрина, цифлутрина, трифлуралина, винклозолина и др. В то же время число исследований на эти группы веществ весьма незначительно.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>Отсутствие необходимой информации, а, следовательно, целенаправленного лабораторного контроля не позволяет получить достоверные и объективные характеристики загрязнения остаточными количествами пестицидов продукции животноводства и им</w:t>
            </w:r>
            <w:r>
              <w:rPr>
                <w:rFonts w:ascii="Times New Roman" w:eastAsia="Times New Roman" w:hAnsi="Times New Roman" w:cs="Times New Roman"/>
                <w:szCs w:val="28"/>
              </w:rPr>
              <w:t>портируемой пищевой продукции</w:t>
            </w:r>
            <w:r w:rsidRPr="008F6E31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>По результатам мониторинга инсектицидов в 2011 году животной продукции в других государствах было выявлено, что помимо хлорорганических инсектицидов обнаруживаются фосфорорганические соединения и синтетические пи</w:t>
            </w:r>
            <w:r>
              <w:rPr>
                <w:rFonts w:ascii="Times New Roman" w:eastAsia="Times New Roman" w:hAnsi="Times New Roman" w:cs="Times New Roman"/>
                <w:szCs w:val="28"/>
              </w:rPr>
              <w:t>ретроиды</w:t>
            </w:r>
            <w:r w:rsidRPr="008F6E31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>Так, по результатам исследования сырого коровьего молока, отобранного на разных фермах в Бразилии из 100% было выявлено 20% образцов загрязненных фосфорорганическими инсектицидами и 16,7% -</w:t>
            </w:r>
            <w:r>
              <w:rPr>
                <w:rFonts w:ascii="Times New Roman" w:eastAsia="Times New Roman" w:hAnsi="Times New Roman" w:cs="Times New Roman"/>
                <w:szCs w:val="28"/>
              </w:rPr>
              <w:t>карбаматами</w:t>
            </w:r>
            <w:r w:rsidRPr="008F6E31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szCs w:val="28"/>
              </w:rPr>
              <w:t>Одним из главных профилактических мероприятий по предотвращению вредного влияния пестицидов на здоровье населения является контроль их остаточного коли</w:t>
            </w:r>
            <w:r>
              <w:rPr>
                <w:rFonts w:ascii="Times New Roman" w:eastAsia="Times New Roman" w:hAnsi="Times New Roman" w:cs="Times New Roman"/>
                <w:szCs w:val="28"/>
              </w:rPr>
              <w:t>чества в пищевых продуктах</w:t>
            </w:r>
            <w:r w:rsidRPr="008F6E31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>На сегодняшний день в Российской Федерации для определения различных групп инсекти</w:t>
            </w:r>
            <w:r>
              <w:rPr>
                <w:rFonts w:ascii="Times New Roman" w:eastAsia="Times New Roman" w:hAnsi="Times New Roman" w:cs="Times New Roman"/>
                <w:bCs/>
                <w:szCs w:val="28"/>
              </w:rPr>
              <w:t>цидов уже имеются методики</w:t>
            </w: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>, однако они, как правило, предусматривают определение одного вещества или одной химической группы, что с экономической точки зрения использования реактивов и оборудования не выгодно.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>Так же имеются иностранные методы, они достаточно затратные по времени и включают в себя неполный список оп</w:t>
            </w:r>
            <w:r>
              <w:rPr>
                <w:rFonts w:ascii="Times New Roman" w:eastAsia="Times New Roman" w:hAnsi="Times New Roman" w:cs="Times New Roman"/>
                <w:bCs/>
                <w:szCs w:val="28"/>
              </w:rPr>
              <w:t>ределяемых веществ</w:t>
            </w: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>. При разработке подтверждающей методики необходимо учитывать не только ее ана</w:t>
            </w:r>
            <w:r>
              <w:rPr>
                <w:rFonts w:ascii="Times New Roman" w:eastAsia="Times New Roman" w:hAnsi="Times New Roman" w:cs="Times New Roman"/>
                <w:bCs/>
                <w:szCs w:val="28"/>
              </w:rPr>
              <w:t>литическую эффективность</w:t>
            </w: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>, но и экономичность в плане временных затрат и расходных материалов.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>Ранее применяемые методы определения инсектоакарицидов на этапе пробоподготовки предусматривали механическую экстракцию (автоматическое перемешивание или ультразвуковую экстракцию), что не всегда давало возможность добиться наиболее полного извлечения и занимало н</w:t>
            </w:r>
            <w:r>
              <w:rPr>
                <w:rFonts w:ascii="Times New Roman" w:eastAsia="Times New Roman" w:hAnsi="Times New Roman" w:cs="Times New Roman"/>
                <w:bCs/>
                <w:szCs w:val="28"/>
              </w:rPr>
              <w:t>екоторое количество времени</w:t>
            </w: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. </w:t>
            </w:r>
          </w:p>
          <w:p w:rsidR="008F6E31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>Основными трудностями при определении пестицидов является процесс и степень извлечения интересующих веществ: пробоподготовка с помощью ускоренной экстракции растворителями – Accelerated Solvent Extraction (ASE), по сравнению с традиционными методиками, такими как метод Сокслета и ультразвуковая экстракция, способна достигать результата в десятки раз быстрее. В дополнение к скорости, метод ASE менее затратный в расчете на образец по сравнению с другими методами за счет экономии до 90% растворителя.</w:t>
            </w:r>
          </w:p>
          <w:p w:rsidR="009608D5" w:rsidRPr="008F6E31" w:rsidRDefault="008F6E31" w:rsidP="008F6E3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>Большинство лабораторий используют целевые методы анализа пестицидов, что значительно сокращает спектр анализируемых соединений. Однако использование в последние годы масс-спектрометрии высокого разрешения с полным сканированием позволило использовать нецелевые методы анализа для обнаружения широкого спектра соединений, включая обнаружение новых контаминантов. Таким образом появилась возможность разработки мультиметода для определения широкого спектра пестицидов в продукции животноводства, кормов и кормовых добавок с целью выявления положительных проб и проведения повторного анализа подтверждающим методом. Данный подход позволит значительно увеличить количество исследуемых образцов и спектр аналитов, при уменьшении стоимости и времени затрачиваемые на исследование одного образца. Определение некоторых групп пестицидов с помощью ВЭЖХ-МС в низких концентрациях затруднено из-за плохой эффективности ионизации и матричных эффектов. Поэтому ГХ-МС подход представляется более универсальным.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647" w:type="dxa"/>
          </w:tcPr>
          <w:p w:rsidR="005F2089" w:rsidRPr="008F6E31" w:rsidRDefault="008F6E31" w:rsidP="008F6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>Целью работы является разработка мультиметода определения пестицидов (включая фунгициды, инсектициды и акарициды) в различных матрицах (</w:t>
            </w:r>
            <w:r w:rsidRPr="008F6E31">
              <w:rPr>
                <w:rFonts w:ascii="Times New Roman" w:eastAsia="Times New Roman" w:hAnsi="Times New Roman" w:cs="Times New Roman"/>
                <w:szCs w:val="24"/>
              </w:rPr>
              <w:t>продукция животноводства (мясо, мясо птицы, субпродукты, молоко, яйца), рыба, мед и продукты пчеловодства, корма и кормовые добавки, продукты питания растительного происхождения)</w:t>
            </w:r>
            <w:r w:rsidRPr="008F6E31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с использованием метода ГХ-МСВР</w:t>
            </w:r>
            <w:r w:rsidRPr="008F6E31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8647" w:type="dxa"/>
          </w:tcPr>
          <w:p w:rsidR="005F2089" w:rsidRPr="0087668B" w:rsidRDefault="008B7D87" w:rsidP="008F6E31">
            <w:pPr>
              <w:jc w:val="both"/>
              <w:rPr>
                <w:rFonts w:ascii="Times New Roman" w:hAnsi="Times New Roman" w:cs="Times New Roman"/>
              </w:rPr>
            </w:pPr>
            <w:r w:rsidRPr="008B7D87">
              <w:rPr>
                <w:rFonts w:ascii="Times New Roman" w:eastAsia="Times New Roman" w:hAnsi="Times New Roman" w:cs="Times New Roman"/>
                <w:bCs/>
                <w:szCs w:val="28"/>
              </w:rPr>
              <w:t>В течение 2021 гг. будет разработана, валидирована и аттестована методика определения широкого спектра пестицидов (включая фунгициды, инсектициды и акарициды) с использованием метода хромато-масс-спектрометрии высокого разрешения, включая возможность обнаружения и идентификации нецелевых соединений.  Благодаря этому будет создана эффективная система мониторинга пестицидов в кормах, кормовых добавках и продукции животноводства. Методика будет использована в ходе государственного мониторинга продукции животноводства, кормов и кормовых добавках в целях охраны здоровья и благополучия населения РФ.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9A" w:rsidRDefault="00C6079A" w:rsidP="00801F67">
      <w:pPr>
        <w:spacing w:after="0" w:line="240" w:lineRule="auto"/>
      </w:pPr>
      <w:r>
        <w:separator/>
      </w:r>
    </w:p>
  </w:endnote>
  <w:endnote w:type="continuationSeparator" w:id="0">
    <w:p w:rsidR="00C6079A" w:rsidRDefault="00C6079A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9A" w:rsidRDefault="00C6079A" w:rsidP="00801F67">
      <w:pPr>
        <w:spacing w:after="0" w:line="240" w:lineRule="auto"/>
      </w:pPr>
      <w:r>
        <w:separator/>
      </w:r>
    </w:p>
  </w:footnote>
  <w:footnote w:type="continuationSeparator" w:id="0">
    <w:p w:rsidR="00C6079A" w:rsidRDefault="00C6079A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21461"/>
    <w:rsid w:val="00394CA8"/>
    <w:rsid w:val="003F67D4"/>
    <w:rsid w:val="004B4591"/>
    <w:rsid w:val="004C3CDD"/>
    <w:rsid w:val="005F2089"/>
    <w:rsid w:val="006E29A9"/>
    <w:rsid w:val="007E00C2"/>
    <w:rsid w:val="00801F67"/>
    <w:rsid w:val="0087668B"/>
    <w:rsid w:val="008B7D87"/>
    <w:rsid w:val="008D4E48"/>
    <w:rsid w:val="008F019B"/>
    <w:rsid w:val="008F6E31"/>
    <w:rsid w:val="009608D5"/>
    <w:rsid w:val="00996A97"/>
    <w:rsid w:val="00A13C64"/>
    <w:rsid w:val="00A950BA"/>
    <w:rsid w:val="00B71A09"/>
    <w:rsid w:val="00C0191F"/>
    <w:rsid w:val="00C047D5"/>
    <w:rsid w:val="00C363C1"/>
    <w:rsid w:val="00C44AF5"/>
    <w:rsid w:val="00C6079A"/>
    <w:rsid w:val="00C6594D"/>
    <w:rsid w:val="00C73CA8"/>
    <w:rsid w:val="00D4732A"/>
    <w:rsid w:val="00DB5D0D"/>
    <w:rsid w:val="00DD27FC"/>
    <w:rsid w:val="00DF1B1B"/>
    <w:rsid w:val="00E22C03"/>
    <w:rsid w:val="00E33D63"/>
    <w:rsid w:val="00ED693A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9E41-7874-479D-987E-D1BA9E73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2021-01-26T07:19:00Z</dcterms:created>
  <dcterms:modified xsi:type="dcterms:W3CDTF">2021-01-26T14:20:00Z</dcterms:modified>
</cp:coreProperties>
</file>