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05014B" w:rsidTr="0005014B">
        <w:tc>
          <w:tcPr>
            <w:tcW w:w="10350" w:type="dxa"/>
            <w:hideMark/>
          </w:tcPr>
          <w:p w:rsidR="00E34F6A" w:rsidRPr="00F95D25" w:rsidRDefault="00E34F6A" w:rsidP="00E34F6A">
            <w:pPr>
              <w:ind w:left="-426" w:right="-425"/>
              <w:jc w:val="center"/>
              <w:rPr>
                <w:b/>
                <w:color w:val="000000"/>
              </w:rPr>
            </w:pPr>
          </w:p>
          <w:p w:rsidR="009B74B3" w:rsidRPr="00A80DE4" w:rsidRDefault="009B74B3" w:rsidP="009B74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 паспорта на штамм (бактерии, грибы)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9B74B3" w:rsidTr="00FE489E">
              <w:trPr>
                <w:trHeight w:val="1569"/>
              </w:trPr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74B3" w:rsidRDefault="009B74B3" w:rsidP="009B74B3">
                  <w:pPr>
                    <w:shd w:val="clear" w:color="auto" w:fill="FFFFFF"/>
                    <w:spacing w:before="130" w:line="194" w:lineRule="exact"/>
                    <w:ind w:left="72" w:right="-14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B74B3" w:rsidRDefault="009B74B3" w:rsidP="009B74B3">
                  <w:pPr>
                    <w:shd w:val="clear" w:color="auto" w:fill="FFFFFF"/>
                    <w:spacing w:before="130" w:line="194" w:lineRule="exact"/>
                    <w:ind w:left="72" w:right="-1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ОРГАНИЗАЦИИ ЗАЯВИТЕЛЬ (ПРОИЗВОДИТЕЛЬ)</w:t>
                  </w:r>
                </w:p>
                <w:p w:rsidR="009B74B3" w:rsidRPr="009A00A0" w:rsidRDefault="009B74B3" w:rsidP="009B74B3">
                  <w:pPr>
                    <w:shd w:val="clear" w:color="auto" w:fill="FFFFFF"/>
                    <w:spacing w:before="130" w:line="194" w:lineRule="exact"/>
                    <w:ind w:left="72" w:right="-140"/>
                    <w:jc w:val="center"/>
                    <w:rPr>
                      <w:b/>
                    </w:rPr>
                  </w:pPr>
                </w:p>
                <w:p w:rsidR="009B74B3" w:rsidRDefault="009B74B3" w:rsidP="009B74B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ПАСПОРТ</w:t>
                  </w:r>
                </w:p>
                <w:p w:rsidR="009B74B3" w:rsidRPr="00B57840" w:rsidRDefault="009B74B3" w:rsidP="009B74B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05014B" w:rsidRPr="00430407" w:rsidRDefault="0005014B" w:rsidP="00E34F6A">
            <w:pPr>
              <w:ind w:left="-709" w:right="-285"/>
              <w:jc w:val="center"/>
              <w:rPr>
                <w:sz w:val="22"/>
              </w:rPr>
            </w:pPr>
          </w:p>
        </w:tc>
      </w:tr>
    </w:tbl>
    <w:p w:rsidR="006C503B" w:rsidRDefault="006C503B" w:rsidP="006C503B">
      <w:pPr>
        <w:ind w:firstLine="567"/>
        <w:rPr>
          <w:b/>
          <w:sz w:val="24"/>
        </w:rPr>
      </w:pPr>
    </w:p>
    <w:tbl>
      <w:tblPr>
        <w:tblW w:w="10548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011"/>
      </w:tblGrid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Наименование рода, вида, подвида микроорганизма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6C54AE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6C54A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Номер штамма или условное обозначение, присвоенный депозитором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46" w:rsidRPr="003852C6" w:rsidRDefault="002D6E46" w:rsidP="006C54AE">
            <w:pPr>
              <w:suppressAutoHyphens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D6E46" w:rsidRPr="006C54AE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Номер штамма или условное обозначение в других коллекциях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6C54AE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Учреждение-депозитор с указанием почтового адреса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tabs>
                <w:tab w:val="left" w:pos="3096"/>
                <w:tab w:val="left" w:pos="5940"/>
              </w:tabs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Автор (авторы) штамма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40FD1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Источник выделения штамма: субстрат, географический пункт, дата выделения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40FD1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9D3CD0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Из какого учреждения получен данный штамм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9B74B3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240FD1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9B74B3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Методы идентификации штамма, кем идентифицирован (фамилия, имя, отчество), ссылка на использованные определители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40FD1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9B74B3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Основание для депонирования (практическая ценность культуры, антагонист, продуцент физиологически активных веществ и т.д.)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46" w:rsidRPr="003852C6" w:rsidRDefault="002D6E46" w:rsidP="002D6E46">
            <w:pPr>
              <w:pStyle w:val="HTML"/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Культурально-морфологические свойства и генетические особенности штамма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Физиолого-биохимические свойства штамма (ферментативные свойства)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Условия культивирования:</w:t>
            </w:r>
          </w:p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- наименования питательных сред;</w:t>
            </w:r>
          </w:p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- рН среды.</w:t>
            </w:r>
          </w:p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- температура и продолжительность выращивания</w:t>
            </w:r>
          </w:p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Срок хранения и периодичность пересева культуры штамма в нативной форме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32027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 xml:space="preserve">Применяемый способ и условия </w:t>
            </w:r>
          </w:p>
          <w:p w:rsidR="002D6E46" w:rsidRPr="003852C6" w:rsidRDefault="002D6E46" w:rsidP="002D6E46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хранения штамма в коллекции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bidi="ru-RU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Рекомендуемые способы и условия хранения (если известно). Лиофилизация:</w:t>
            </w:r>
            <w:r w:rsidRPr="003852C6">
              <w:rPr>
                <w:sz w:val="22"/>
                <w:szCs w:val="22"/>
                <w:lang w:eastAsia="en-US"/>
              </w:rPr>
              <w:br/>
              <w:t>продолжительность выращивания на питательной среде (возраст культуры), состав защитной среды, титр клеточной суспензии, режим сублимационного высушивания, температура хранения, срок хранения</w:t>
            </w:r>
          </w:p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lastRenderedPageBreak/>
              <w:t>Криоконсервация:</w:t>
            </w:r>
            <w:r w:rsidRPr="003852C6">
              <w:rPr>
                <w:sz w:val="22"/>
                <w:szCs w:val="22"/>
                <w:lang w:eastAsia="en-US"/>
              </w:rPr>
              <w:br/>
              <w:t>продолжительность выращивания на питательной среде (возраст культуры), состав защитной среды, титр клеточной суспензии, скорость замораживания (град/мин), температура хранения, срок хранения.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Диссоциация культуры в зависимости от метода хранения: описание морфологических типов колоний на конкретной среде и, более подробно, тип, сохраняющий полезный или диагностический признак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Антигенные  свойства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 xml:space="preserve">Биологические свойства 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 xml:space="preserve">Пассажирован через животных 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>На какой среде высылается штамм, количество и род упаковки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2D6E46" w:rsidRPr="007F4B0F" w:rsidTr="002D6E4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  <w:r w:rsidRPr="003852C6">
              <w:rPr>
                <w:sz w:val="22"/>
                <w:szCs w:val="22"/>
                <w:lang w:eastAsia="en-US"/>
              </w:rPr>
              <w:t xml:space="preserve">Дополнительные сведения 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46" w:rsidRPr="003852C6" w:rsidRDefault="002D6E46" w:rsidP="002D6E46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</w:tr>
    </w:tbl>
    <w:p w:rsidR="009E7179" w:rsidRDefault="009E7179"/>
    <w:p w:rsidR="0004754F" w:rsidRPr="0004754F" w:rsidRDefault="0004754F" w:rsidP="0004754F">
      <w:pPr>
        <w:rPr>
          <w:b/>
          <w:sz w:val="24"/>
        </w:rPr>
      </w:pPr>
      <w:r w:rsidRPr="0004754F">
        <w:rPr>
          <w:b/>
          <w:sz w:val="24"/>
        </w:rPr>
        <w:t>Подписи</w:t>
      </w:r>
    </w:p>
    <w:p w:rsidR="0004754F" w:rsidRPr="0004754F" w:rsidRDefault="0004754F" w:rsidP="0004754F">
      <w:pPr>
        <w:rPr>
          <w:b/>
          <w:sz w:val="24"/>
        </w:rPr>
      </w:pPr>
    </w:p>
    <w:p w:rsidR="0004754F" w:rsidRPr="0004754F" w:rsidRDefault="0004754F" w:rsidP="0004754F">
      <w:pPr>
        <w:rPr>
          <w:b/>
          <w:sz w:val="24"/>
        </w:rPr>
      </w:pPr>
      <w:r w:rsidRPr="0004754F">
        <w:rPr>
          <w:b/>
          <w:sz w:val="24"/>
        </w:rPr>
        <w:t>Дата</w:t>
      </w:r>
    </w:p>
    <w:p w:rsidR="0004754F" w:rsidRPr="0004754F" w:rsidRDefault="0004754F" w:rsidP="0004754F">
      <w:pPr>
        <w:rPr>
          <w:b/>
          <w:sz w:val="24"/>
        </w:rPr>
      </w:pPr>
      <w:bookmarkStart w:id="0" w:name="_GoBack"/>
      <w:bookmarkEnd w:id="0"/>
    </w:p>
    <w:p w:rsidR="0004754F" w:rsidRPr="0004754F" w:rsidRDefault="0004754F" w:rsidP="0004754F">
      <w:pPr>
        <w:rPr>
          <w:b/>
          <w:sz w:val="24"/>
        </w:rPr>
      </w:pPr>
      <w:r w:rsidRPr="0004754F">
        <w:rPr>
          <w:b/>
          <w:sz w:val="24"/>
        </w:rPr>
        <w:t>Печать</w:t>
      </w:r>
    </w:p>
    <w:p w:rsidR="004F2466" w:rsidRPr="0004754F" w:rsidRDefault="004F2466" w:rsidP="00240FD1">
      <w:pPr>
        <w:ind w:left="-709" w:right="-1192"/>
        <w:rPr>
          <w:sz w:val="22"/>
          <w:szCs w:val="24"/>
          <w:lang w:eastAsia="en-US"/>
        </w:rPr>
      </w:pPr>
    </w:p>
    <w:sectPr w:rsidR="004F2466" w:rsidRPr="0004754F" w:rsidSect="002D6E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0F" w:rsidRDefault="00CB300F" w:rsidP="009B74B3">
      <w:r>
        <w:separator/>
      </w:r>
    </w:p>
  </w:endnote>
  <w:endnote w:type="continuationSeparator" w:id="0">
    <w:p w:rsidR="00CB300F" w:rsidRDefault="00CB300F" w:rsidP="009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0F" w:rsidRDefault="00CB300F" w:rsidP="009B74B3">
      <w:r>
        <w:separator/>
      </w:r>
    </w:p>
  </w:footnote>
  <w:footnote w:type="continuationSeparator" w:id="0">
    <w:p w:rsidR="00CB300F" w:rsidRDefault="00CB300F" w:rsidP="009B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14BE8"/>
    <w:multiLevelType w:val="hybridMultilevel"/>
    <w:tmpl w:val="582ABBC6"/>
    <w:lvl w:ilvl="0" w:tplc="4F1428E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3B"/>
    <w:rsid w:val="00042DBB"/>
    <w:rsid w:val="0004754F"/>
    <w:rsid w:val="0005014B"/>
    <w:rsid w:val="001370D8"/>
    <w:rsid w:val="001A2677"/>
    <w:rsid w:val="001F4FC8"/>
    <w:rsid w:val="00234230"/>
    <w:rsid w:val="00240FD1"/>
    <w:rsid w:val="00266632"/>
    <w:rsid w:val="002904D1"/>
    <w:rsid w:val="00292B62"/>
    <w:rsid w:val="00297778"/>
    <w:rsid w:val="002D6E46"/>
    <w:rsid w:val="002F61B7"/>
    <w:rsid w:val="003157A1"/>
    <w:rsid w:val="00365EDF"/>
    <w:rsid w:val="003852C6"/>
    <w:rsid w:val="003E32AB"/>
    <w:rsid w:val="00452212"/>
    <w:rsid w:val="004615D5"/>
    <w:rsid w:val="00490E50"/>
    <w:rsid w:val="004F2466"/>
    <w:rsid w:val="00525D05"/>
    <w:rsid w:val="00533E4E"/>
    <w:rsid w:val="005F4C86"/>
    <w:rsid w:val="00657ECC"/>
    <w:rsid w:val="006C503B"/>
    <w:rsid w:val="006C54AE"/>
    <w:rsid w:val="00725F3B"/>
    <w:rsid w:val="007825E5"/>
    <w:rsid w:val="007C3024"/>
    <w:rsid w:val="007F4B0F"/>
    <w:rsid w:val="007F6275"/>
    <w:rsid w:val="0080190A"/>
    <w:rsid w:val="0083319C"/>
    <w:rsid w:val="00924A1F"/>
    <w:rsid w:val="0092667E"/>
    <w:rsid w:val="009B74B3"/>
    <w:rsid w:val="009D1C98"/>
    <w:rsid w:val="009D3CD0"/>
    <w:rsid w:val="009E7179"/>
    <w:rsid w:val="00A06331"/>
    <w:rsid w:val="00A432E6"/>
    <w:rsid w:val="00A95CED"/>
    <w:rsid w:val="00B12BE0"/>
    <w:rsid w:val="00B56080"/>
    <w:rsid w:val="00B74B95"/>
    <w:rsid w:val="00BE5F17"/>
    <w:rsid w:val="00BF6A4F"/>
    <w:rsid w:val="00C26F50"/>
    <w:rsid w:val="00C53A8D"/>
    <w:rsid w:val="00CB1F19"/>
    <w:rsid w:val="00CB300F"/>
    <w:rsid w:val="00D13EE3"/>
    <w:rsid w:val="00D2726D"/>
    <w:rsid w:val="00D6181C"/>
    <w:rsid w:val="00D759DD"/>
    <w:rsid w:val="00D805EF"/>
    <w:rsid w:val="00DC5006"/>
    <w:rsid w:val="00E11F6C"/>
    <w:rsid w:val="00E34F6A"/>
    <w:rsid w:val="00ED220F"/>
    <w:rsid w:val="00EE2378"/>
    <w:rsid w:val="00F538B7"/>
    <w:rsid w:val="00F661C8"/>
    <w:rsid w:val="00F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FB1D4-CEDD-4B7C-9428-EE5EF9EC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C503B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C50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6C503B"/>
    <w:rPr>
      <w:color w:val="0000FF"/>
      <w:u w:val="single"/>
    </w:rPr>
  </w:style>
  <w:style w:type="paragraph" w:styleId="a4">
    <w:name w:val="Normal (Web)"/>
    <w:basedOn w:val="a"/>
    <w:unhideWhenUsed/>
    <w:rsid w:val="006C503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1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 Знак"/>
    <w:basedOn w:val="a0"/>
    <w:link w:val="a8"/>
    <w:rsid w:val="00DC5006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a7"/>
    <w:rsid w:val="00DC5006"/>
    <w:pPr>
      <w:widowControl w:val="0"/>
      <w:shd w:val="clear" w:color="auto" w:fill="FFFFFF"/>
      <w:spacing w:line="250" w:lineRule="exact"/>
    </w:pPr>
    <w:rPr>
      <w:rFonts w:eastAsia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C50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A95CED"/>
  </w:style>
  <w:style w:type="paragraph" w:styleId="HTML">
    <w:name w:val="HTML Preformatted"/>
    <w:basedOn w:val="a"/>
    <w:link w:val="HTML0"/>
    <w:uiPriority w:val="99"/>
    <w:unhideWhenUsed/>
    <w:rsid w:val="00A9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95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95CED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9B7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7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B7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74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FA55-6981-4452-A170-3D6F23E0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Кутейникова</dc:creator>
  <cp:lastModifiedBy>Гуршева Анастасия Сергеевна</cp:lastModifiedBy>
  <cp:revision>5</cp:revision>
  <cp:lastPrinted>2019-03-12T11:06:00Z</cp:lastPrinted>
  <dcterms:created xsi:type="dcterms:W3CDTF">2022-11-24T08:34:00Z</dcterms:created>
  <dcterms:modified xsi:type="dcterms:W3CDTF">2022-11-24T08:59:00Z</dcterms:modified>
</cp:coreProperties>
</file>