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0F" w:rsidRPr="007D512D" w:rsidRDefault="004F1EDA" w:rsidP="00B3500F">
      <w:pP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4F1EDA">
        <w:rPr>
          <w:rFonts w:ascii="Times New Roman" w:hAnsi="Times New Roman"/>
          <w:b/>
          <w:bCs/>
          <w:kern w:val="1"/>
          <w:sz w:val="24"/>
          <w:szCs w:val="26"/>
        </w:rPr>
        <w:t>Разработка комплексного подхода к методам типирования серовариантов и детектирования токсигенных вариантов Рasteurella multocida биохимическим, биологическим методом и методом ПЦР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7D512D" w:rsidRDefault="004F1EDA" w:rsidP="007D51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4F1EDA">
              <w:rPr>
                <w:rFonts w:ascii="Times New Roman" w:hAnsi="Times New Roman"/>
                <w:bCs/>
                <w:kern w:val="1"/>
                <w:szCs w:val="26"/>
              </w:rPr>
              <w:t>Разработка комплексного подхода к методам типирования серовариантов и детектирования токсигенных вариантов Рasteurella multocida биохимическим, биологическим методом и методом ПЦР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24072" w:rsidP="007D5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7D512D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37020D" w:rsidRPr="0037020D" w:rsidRDefault="0037020D" w:rsidP="0037020D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>Пастереллез (Pasteurellosis)-  группа   зоонозных инфекционных болезней, вызываемых организмами рода      Pasteurella. Восприимчивы все виды технологических жив</w:t>
            </w:r>
            <w:r>
              <w:rPr>
                <w:rFonts w:ascii="Times New Roman" w:hAnsi="Times New Roman"/>
                <w:szCs w:val="20"/>
              </w:rPr>
              <w:t>отных и птицы</w:t>
            </w:r>
            <w:r w:rsidRPr="0037020D">
              <w:rPr>
                <w:rFonts w:ascii="Times New Roman" w:hAnsi="Times New Roman"/>
                <w:szCs w:val="20"/>
              </w:rPr>
              <w:t>. Приобрела острую актуальность в последние годы</w:t>
            </w:r>
            <w:r>
              <w:rPr>
                <w:rFonts w:ascii="Times New Roman" w:hAnsi="Times New Roman"/>
                <w:szCs w:val="20"/>
              </w:rPr>
              <w:t xml:space="preserve"> в связи с новыми технологиями </w:t>
            </w:r>
            <w:r w:rsidRPr="0037020D">
              <w:rPr>
                <w:rFonts w:ascii="Times New Roman" w:hAnsi="Times New Roman"/>
                <w:szCs w:val="20"/>
              </w:rPr>
              <w:t>выращивания животных и интенсивным развитием отраслей. Основной мерой профилактики пастереллезов является вакцинация. По антигенному составу Pasteurella multocida разделена на 4 серогруппы(</w:t>
            </w:r>
            <w:r w:rsidRPr="0037020D">
              <w:rPr>
                <w:rFonts w:ascii="Times New Roman" w:hAnsi="Times New Roman"/>
                <w:szCs w:val="20"/>
                <w:lang w:val="en-US"/>
              </w:rPr>
              <w:t>A</w:t>
            </w:r>
            <w:r w:rsidRPr="0037020D">
              <w:rPr>
                <w:rFonts w:ascii="Times New Roman" w:hAnsi="Times New Roman"/>
                <w:szCs w:val="20"/>
              </w:rPr>
              <w:t>,</w:t>
            </w:r>
            <w:r w:rsidRPr="0037020D"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37020D">
              <w:rPr>
                <w:rFonts w:ascii="Times New Roman" w:hAnsi="Times New Roman"/>
                <w:szCs w:val="20"/>
              </w:rPr>
              <w:t xml:space="preserve">, </w:t>
            </w:r>
            <w:r w:rsidRPr="0037020D"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37020D">
              <w:rPr>
                <w:rFonts w:ascii="Times New Roman" w:hAnsi="Times New Roman"/>
                <w:szCs w:val="20"/>
              </w:rPr>
              <w:t xml:space="preserve"> и Е) по капсульному полисахаридному антигену и 16 соматических антигенов по липополисахаридному антигену (</w:t>
            </w:r>
            <w:r w:rsidRPr="0037020D">
              <w:rPr>
                <w:rFonts w:ascii="Times New Roman" w:hAnsi="Times New Roman"/>
                <w:szCs w:val="20"/>
                <w:u w:val="single"/>
              </w:rPr>
              <w:t xml:space="preserve">протеин наружной мембраны OmpH) </w:t>
            </w:r>
            <w:r w:rsidRPr="0037020D">
              <w:rPr>
                <w:rFonts w:ascii="Times New Roman" w:hAnsi="Times New Roman"/>
                <w:szCs w:val="20"/>
              </w:rPr>
              <w:t>которые обозначают цифрами. Факторы патогенности</w:t>
            </w:r>
            <w:r w:rsidRPr="0037020D">
              <w:rPr>
                <w:rFonts w:ascii="Times New Roman" w:hAnsi="Times New Roman"/>
                <w:b/>
                <w:bCs/>
                <w:szCs w:val="20"/>
              </w:rPr>
              <w:t xml:space="preserve">   </w:t>
            </w:r>
            <w:r w:rsidRPr="0037020D">
              <w:rPr>
                <w:rFonts w:ascii="Times New Roman" w:hAnsi="Times New Roman"/>
                <w:szCs w:val="20"/>
              </w:rPr>
              <w:t>- капсульный полисахарид, протеин наружной мембраны H(OmpH,  экзо- и эндотоксины токсины (пирогенный лейкотоксин, липополисахаридный комплекс, и дермонекротизирующие токсины toxA), гемагглютинин и фимбрии также играющие роль в патогенезе заболевания</w:t>
            </w:r>
          </w:p>
          <w:p w:rsidR="0037020D" w:rsidRPr="0037020D" w:rsidRDefault="0037020D" w:rsidP="0037020D">
            <w:pPr>
              <w:shd w:val="clear" w:color="auto" w:fill="FFFFFF"/>
              <w:spacing w:line="312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 xml:space="preserve">Патогенные и вирулентные свойства различных серогрупп и серотипов возбудителя у различных видов животных колеблются в широких пределах и </w:t>
            </w:r>
            <w:r w:rsidRPr="0037020D">
              <w:rPr>
                <w:rFonts w:ascii="Times New Roman" w:hAnsi="Times New Roman"/>
                <w:szCs w:val="20"/>
                <w:lang w:eastAsia="ru-RU"/>
              </w:rPr>
              <w:t xml:space="preserve">являются важным маркером для определения их роли в развитии болезни. </w:t>
            </w:r>
            <w:r w:rsidRPr="0037020D">
              <w:rPr>
                <w:rFonts w:ascii="Times New Roman" w:hAnsi="Times New Roman"/>
                <w:szCs w:val="20"/>
              </w:rPr>
              <w:t>Типирование штаммов P. multocida по серогрупповой, серотиповой и токсигенной активности является важным условием для усовершенствования методов контроля качества и разработки новых вакцин на основе эпизоотически значимых вариантов.</w:t>
            </w:r>
          </w:p>
          <w:p w:rsidR="0037020D" w:rsidRPr="0037020D" w:rsidRDefault="0037020D" w:rsidP="0037020D">
            <w:pPr>
              <w:shd w:val="clear" w:color="auto" w:fill="FFFFFF"/>
              <w:spacing w:line="312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>Анализ действующих НД на отечественные вакцин</w:t>
            </w:r>
            <w:r>
              <w:rPr>
                <w:rFonts w:ascii="Times New Roman" w:hAnsi="Times New Roman"/>
                <w:szCs w:val="20"/>
              </w:rPr>
              <w:t xml:space="preserve">ы против пастереллеза животных </w:t>
            </w:r>
            <w:r w:rsidRPr="0037020D">
              <w:rPr>
                <w:rFonts w:ascii="Times New Roman" w:hAnsi="Times New Roman"/>
                <w:szCs w:val="20"/>
              </w:rPr>
              <w:t>выявил недостаточный уровень требований к данной группе препаратов. В отечественной биотехнологии производства вакцин и сывороток против пастереллеза животных используют ограниченное число штаммов пастерелл серогрупп А, В и D без определения их серотиповой принадлежности по соматическому антигену OmpH и потенциальной способности к токсинообразованию, которые профилактируют проявление острого (септического) пастереллеза, но не исключают или не предотвращают инфекцию. Испытания препаратов данной группы по показателям «Иммуногенная активность» в соответствии с различными НД выполняются по 5 отличающимся методикам. Отличия в методах испытаний касаются выбора целевых животных, выбора заражающего штамма, величины заражающей дозы (ЛД-50), способа оценки иммуногенной активности. Все эти обстоятельства создают затруднения при проведении государственного контроля вакцин и сывороток против пастереллеза животных: 1) увеличивают сроки проведения контроля; 2) повышают материальные затраты и стоимость анализа; 3) затрудняют сравнительную оценку препаратов различных производителей.</w:t>
            </w:r>
          </w:p>
          <w:p w:rsidR="0037020D" w:rsidRPr="0037020D" w:rsidRDefault="0037020D" w:rsidP="0037020D">
            <w:pPr>
              <w:shd w:val="clear" w:color="auto" w:fill="FFFFFF"/>
              <w:spacing w:line="312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 xml:space="preserve">До настоящего времени основным способом типирования штаммов и изолятов Р. multocida является тест на выявление гиалуроновой кислоты в капсуле пастерелл </w:t>
            </w:r>
            <w:r w:rsidRPr="0037020D">
              <w:rPr>
                <w:rFonts w:ascii="Times New Roman" w:hAnsi="Times New Roman"/>
                <w:szCs w:val="20"/>
              </w:rPr>
              <w:lastRenderedPageBreak/>
              <w:t>серогруппы А</w:t>
            </w:r>
            <w:r>
              <w:rPr>
                <w:rFonts w:ascii="Times New Roman" w:hAnsi="Times New Roman"/>
                <w:szCs w:val="20"/>
              </w:rPr>
              <w:t>,</w:t>
            </w:r>
            <w:r w:rsidRPr="0037020D">
              <w:rPr>
                <w:rFonts w:ascii="Times New Roman" w:hAnsi="Times New Roman"/>
                <w:szCs w:val="20"/>
              </w:rPr>
              <w:t xml:space="preserve"> с последующей дифференциацией капсульных серотипов В и D по типу реакции в трипафлавиновой пробе. К недостаткам данного способа относятся субъективность оценки результатов и вероятность возникновения спонтанных мутаций, приводящих к появлению безкапсульных вариантов бактерии, что приводит к невозможности их типирования по данному способу. </w:t>
            </w:r>
          </w:p>
          <w:p w:rsidR="0037020D" w:rsidRPr="0037020D" w:rsidRDefault="0037020D" w:rsidP="0037020D">
            <w:pPr>
              <w:shd w:val="clear" w:color="auto" w:fill="FFFFFF"/>
              <w:spacing w:line="312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>Типирование пастерелл по серотипам в отечественной практике не проводится в виду отсутствия коммерческих средств и наборов для серотипирования бактерий</w:t>
            </w:r>
          </w:p>
          <w:p w:rsidR="0037020D" w:rsidRPr="0037020D" w:rsidRDefault="0037020D" w:rsidP="0037020D">
            <w:pPr>
              <w:shd w:val="clear" w:color="auto" w:fill="FFFFFF"/>
              <w:spacing w:line="312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 xml:space="preserve">Также отсутствуют данные об изучении последовательностей гена протеина OmpH и частоте его выявления у изолятов, выделенных от больных животных </w:t>
            </w:r>
          </w:p>
          <w:p w:rsidR="0037020D" w:rsidRPr="0037020D" w:rsidRDefault="0037020D" w:rsidP="0037020D">
            <w:pPr>
              <w:shd w:val="clear" w:color="auto" w:fill="FFFFFF"/>
              <w:spacing w:line="312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>Традиционная биопроба на лабораторных животных не позволяет дифференцировать тип токсина, вырабатываемого конкретным штаммом пастерелл.</w:t>
            </w:r>
          </w:p>
          <w:p w:rsidR="0037020D" w:rsidRPr="0037020D" w:rsidRDefault="0037020D" w:rsidP="0037020D">
            <w:pPr>
              <w:shd w:val="clear" w:color="auto" w:fill="FFFFFF"/>
              <w:spacing w:line="312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 xml:space="preserve">Использование молекулярно-генетических методов является более простым, быстрым и точным способом типирования P. multocida. Анализ литературы показал принципиальную возможность типирования пяти серогрупп P. multocida - A, B, D, E, и F, лейкотоксин и дермонекротизирующий токсин молекулярно-генетическими методами. </w:t>
            </w:r>
          </w:p>
          <w:p w:rsidR="0037020D" w:rsidRPr="0037020D" w:rsidRDefault="0037020D" w:rsidP="0037020D">
            <w:pPr>
              <w:shd w:val="clear" w:color="auto" w:fill="FFFFFF"/>
              <w:spacing w:line="312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>Таким образом, возникла необходимость провести типирование серовариантов и детектирования токсигенных вариантов вакцинны, и музейных и эпизоотических штаммов Рasteurella multocida биохимическим, биологическим методом и методом ПЦР с целью усовершенствования методов контроля качества лечебно-профилактических препаратов против пастереллеза животных.</w:t>
            </w:r>
          </w:p>
          <w:p w:rsidR="0037020D" w:rsidRPr="0037020D" w:rsidRDefault="0037020D" w:rsidP="0037020D">
            <w:pPr>
              <w:shd w:val="clear" w:color="auto" w:fill="FFFFFF"/>
              <w:spacing w:line="312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37020D">
              <w:rPr>
                <w:rFonts w:ascii="Times New Roman" w:hAnsi="Times New Roman"/>
                <w:szCs w:val="20"/>
              </w:rPr>
              <w:t>Это позволит унифицировать методы контроля, снизить материальные затраты, сократить сроки исследований и учитывать антигенную разнородность при определении способности коммерческих вакцин защищать животных от пастереллеза и проводить сравнительную оценку препаратов различных производителей</w:t>
            </w:r>
          </w:p>
          <w:p w:rsidR="009608D5" w:rsidRPr="007D512D" w:rsidRDefault="0037020D" w:rsidP="0037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37020D">
              <w:rPr>
                <w:rFonts w:ascii="Times New Roman" w:hAnsi="Times New Roman"/>
                <w:szCs w:val="20"/>
              </w:rPr>
              <w:t>В этой связи сравнение специфичности биохимических, биологических и молекулярно-генетических методов типирования капсулярных серовариантов пастерелл и детектирования токсигенных вариантов P. multocida является актуальным.</w:t>
            </w:r>
            <w:r w:rsidR="007D512D" w:rsidRPr="0037020D">
              <w:rPr>
                <w:rFonts w:ascii="Times New Roman" w:hAnsi="Times New Roman"/>
                <w:kern w:val="1"/>
                <w:sz w:val="24"/>
                <w:szCs w:val="26"/>
              </w:rPr>
              <w:t xml:space="preserve"> 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37020D" w:rsidRDefault="0037020D" w:rsidP="007D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1"/>
                <w:sz w:val="26"/>
                <w:szCs w:val="26"/>
              </w:rPr>
            </w:pPr>
            <w:r w:rsidRPr="0037020D">
              <w:rPr>
                <w:rFonts w:ascii="Times New Roman" w:hAnsi="Times New Roman" w:cs="Times New Roman"/>
              </w:rPr>
              <w:t>Обобщить и проанализировать полученные данные по  результатам биохимического, биологического  и молекулярно-генетического типирование вакцинных, музейных и эпизоотических штаммов пастерелл по серотипам и серовариантам и оценить их специфичность, выделить токсигенные варианты пастерелл по продукции дерматонекротического токсина,  усовершенствовать методы контроля качества лечебно-профилактических препаратов против пастереллеза животных и решить вопрос о совпадении генетических и антигенных типов пастерелл, циркулирующих в хозяйствах, с типами возбудителей, присутствующих в вакцинах.</w:t>
            </w:r>
          </w:p>
        </w:tc>
      </w:tr>
      <w:tr w:rsidR="00801F67" w:rsidRPr="00FC50A9" w:rsidTr="0053183E">
        <w:trPr>
          <w:trHeight w:val="9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37020D" w:rsidRPr="00E32661" w:rsidRDefault="0037020D" w:rsidP="003702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661">
              <w:rPr>
                <w:sz w:val="22"/>
                <w:szCs w:val="22"/>
              </w:rPr>
              <w:t>Будет разработан Проект методических рекомендации по методам типирования штаммов пастерелл по серогрупповой, серовариантной принадлежности и продукции дермонекротизирующего токсина (toxA) биохимическими, биологическими и молекулярно-генетическими методами.</w:t>
            </w:r>
          </w:p>
          <w:p w:rsidR="005F2089" w:rsidRPr="007D512D" w:rsidRDefault="0037020D" w:rsidP="0037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7030A0"/>
                <w:kern w:val="1"/>
                <w:sz w:val="26"/>
                <w:szCs w:val="26"/>
              </w:rPr>
            </w:pPr>
            <w:r w:rsidRPr="00E32661">
              <w:rPr>
                <w:rFonts w:ascii="Times New Roman" w:hAnsi="Times New Roman" w:cs="Times New Roman"/>
              </w:rPr>
              <w:t>Разработка комплексного подхода к типированию серовариантов и детектированию токсигенных вариантов (toxA) Pasterella multocida биохимическим, биологическим и методом ПЦР позволит повысить эффективность и надежность идентификации штаммов, и решить вопрос о совпадении генетических и антигенных типов пастерелл, циркулирующих в хозяйствах, с типами возбудителей, присутствующих в вакцинах, выявлять сероварианты, против которых вакцины не эффективны; определять потенциальную опасность таких сероваров для животных.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AF" w:rsidRDefault="005D1EAF" w:rsidP="00801F67">
      <w:pPr>
        <w:spacing w:after="0" w:line="240" w:lineRule="auto"/>
      </w:pPr>
      <w:r>
        <w:separator/>
      </w:r>
    </w:p>
  </w:endnote>
  <w:endnote w:type="continuationSeparator" w:id="0">
    <w:p w:rsidR="005D1EAF" w:rsidRDefault="005D1EAF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AF" w:rsidRDefault="005D1EAF" w:rsidP="00801F67">
      <w:pPr>
        <w:spacing w:after="0" w:line="240" w:lineRule="auto"/>
      </w:pPr>
      <w:r>
        <w:separator/>
      </w:r>
    </w:p>
  </w:footnote>
  <w:footnote w:type="continuationSeparator" w:id="0">
    <w:p w:rsidR="005D1EAF" w:rsidRDefault="005D1EAF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E0B2612"/>
    <w:multiLevelType w:val="multilevel"/>
    <w:tmpl w:val="172AF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21461"/>
    <w:rsid w:val="0037020D"/>
    <w:rsid w:val="00394CA8"/>
    <w:rsid w:val="003F67D4"/>
    <w:rsid w:val="004B4591"/>
    <w:rsid w:val="004C3CDD"/>
    <w:rsid w:val="004F1EDA"/>
    <w:rsid w:val="0053183E"/>
    <w:rsid w:val="005D1EAF"/>
    <w:rsid w:val="005F2089"/>
    <w:rsid w:val="00686797"/>
    <w:rsid w:val="006E29A9"/>
    <w:rsid w:val="007D512D"/>
    <w:rsid w:val="007E00C2"/>
    <w:rsid w:val="00801F67"/>
    <w:rsid w:val="0087668B"/>
    <w:rsid w:val="008D4E48"/>
    <w:rsid w:val="008F019B"/>
    <w:rsid w:val="008F6E31"/>
    <w:rsid w:val="009608D5"/>
    <w:rsid w:val="009637D7"/>
    <w:rsid w:val="00996A97"/>
    <w:rsid w:val="00A13C64"/>
    <w:rsid w:val="00A14D77"/>
    <w:rsid w:val="00A950BA"/>
    <w:rsid w:val="00B3500F"/>
    <w:rsid w:val="00B71A09"/>
    <w:rsid w:val="00C0191F"/>
    <w:rsid w:val="00C047D5"/>
    <w:rsid w:val="00C24072"/>
    <w:rsid w:val="00C363C1"/>
    <w:rsid w:val="00C44AF5"/>
    <w:rsid w:val="00C6594D"/>
    <w:rsid w:val="00C73CA8"/>
    <w:rsid w:val="00D4732A"/>
    <w:rsid w:val="00DC5593"/>
    <w:rsid w:val="00DD27FC"/>
    <w:rsid w:val="00DF1B1B"/>
    <w:rsid w:val="00E22C03"/>
    <w:rsid w:val="00E33D63"/>
    <w:rsid w:val="00E37503"/>
    <w:rsid w:val="00ED693A"/>
    <w:rsid w:val="00F126FE"/>
    <w:rsid w:val="00F34C5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210">
    <w:name w:val="Основной текст 21"/>
    <w:basedOn w:val="a"/>
    <w:rsid w:val="0053183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B60C-AC34-4691-8091-AEC4B739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2022-03-11T08:23:00Z</dcterms:created>
  <dcterms:modified xsi:type="dcterms:W3CDTF">2022-03-11T08:23:00Z</dcterms:modified>
</cp:coreProperties>
</file>